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4E9FF" w14:textId="4D00B17A" w:rsidR="001A48C2" w:rsidRPr="0076626B" w:rsidRDefault="00097123" w:rsidP="007025D5">
      <w:pPr>
        <w:ind w:firstLine="0"/>
        <w:rPr>
          <w:rFonts w:cs="Times New Roman"/>
          <w:b/>
          <w:bCs/>
          <w:lang w:val="en-US"/>
        </w:rPr>
      </w:pPr>
      <w:r w:rsidRPr="0076626B">
        <w:rPr>
          <w:rFonts w:cs="Times New Roman"/>
          <w:b/>
          <w:bCs/>
          <w:lang w:val="en-US"/>
        </w:rPr>
        <w:t>Supplementary Note 2</w:t>
      </w:r>
      <w:r w:rsidR="00927FBB" w:rsidRPr="0076626B">
        <w:rPr>
          <w:rFonts w:cs="Times New Roman"/>
          <w:b/>
          <w:bCs/>
          <w:lang w:val="en-US"/>
        </w:rPr>
        <w:t xml:space="preserve">. </w:t>
      </w:r>
    </w:p>
    <w:p w14:paraId="2EA57574" w14:textId="77777777" w:rsidR="00097123" w:rsidRPr="0076626B" w:rsidRDefault="00097123">
      <w:pPr>
        <w:rPr>
          <w:rFonts w:cs="Times New Roman"/>
          <w:b/>
          <w:bCs/>
          <w:lang w:val="en-US"/>
        </w:rPr>
      </w:pPr>
    </w:p>
    <w:p w14:paraId="1C97BEB5" w14:textId="2187720E" w:rsidR="00097123" w:rsidRPr="0076626B" w:rsidRDefault="00097123" w:rsidP="00EB0521">
      <w:pPr>
        <w:ind w:firstLine="0"/>
        <w:rPr>
          <w:rFonts w:cs="Times New Roman"/>
          <w:b/>
          <w:bCs/>
          <w:lang w:val="en-US"/>
        </w:rPr>
      </w:pPr>
      <w:r w:rsidRPr="0076626B">
        <w:rPr>
          <w:rFonts w:cs="Times New Roman"/>
          <w:b/>
          <w:bCs/>
          <w:lang w:val="en-US"/>
        </w:rPr>
        <w:t>Functional annotation and</w:t>
      </w:r>
      <w:r w:rsidR="009B3987" w:rsidRPr="0076626B">
        <w:rPr>
          <w:rFonts w:cs="Times New Roman"/>
          <w:b/>
          <w:bCs/>
          <w:lang w:val="en-US"/>
        </w:rPr>
        <w:t xml:space="preserve"> manual gene prioritization</w:t>
      </w:r>
    </w:p>
    <w:p w14:paraId="3416035D" w14:textId="4BDDE878" w:rsidR="00A17019" w:rsidRPr="0076626B" w:rsidRDefault="0040793A" w:rsidP="00EB0521">
      <w:pPr>
        <w:ind w:firstLine="0"/>
        <w:rPr>
          <w:rFonts w:asciiTheme="majorBidi" w:hAnsiTheme="majorBidi" w:cstheme="majorBidi"/>
          <w:lang w:val="en-US"/>
        </w:rPr>
      </w:pPr>
      <w:r w:rsidRPr="0076626B">
        <w:rPr>
          <w:rFonts w:asciiTheme="majorBidi" w:hAnsiTheme="majorBidi" w:cstheme="majorBidi"/>
          <w:lang w:val="en-US"/>
        </w:rPr>
        <w:t xml:space="preserve">We conducted </w:t>
      </w:r>
      <w:r w:rsidR="0076626B" w:rsidRPr="0076626B">
        <w:rPr>
          <w:rFonts w:asciiTheme="majorBidi" w:hAnsiTheme="majorBidi" w:cstheme="majorBidi"/>
          <w:lang w:val="en-US"/>
        </w:rPr>
        <w:t xml:space="preserve">a </w:t>
      </w:r>
      <w:r w:rsidRPr="0076626B">
        <w:rPr>
          <w:rFonts w:asciiTheme="majorBidi" w:hAnsiTheme="majorBidi" w:cstheme="majorBidi"/>
          <w:lang w:val="en-US"/>
        </w:rPr>
        <w:t xml:space="preserve">functional annotation of the novel </w:t>
      </w:r>
      <w:r w:rsidR="00EB0521" w:rsidRPr="0076626B">
        <w:rPr>
          <w:rFonts w:asciiTheme="majorBidi" w:hAnsiTheme="majorBidi" w:cstheme="majorBidi"/>
          <w:lang w:val="en-US"/>
        </w:rPr>
        <w:t>loci</w:t>
      </w:r>
      <w:r w:rsidR="007B79C2" w:rsidRPr="0076626B">
        <w:rPr>
          <w:rFonts w:asciiTheme="majorBidi" w:hAnsiTheme="majorBidi" w:cstheme="majorBidi"/>
          <w:lang w:val="en-US"/>
        </w:rPr>
        <w:t>.</w:t>
      </w:r>
      <w:r w:rsidRPr="0076626B">
        <w:rPr>
          <w:rFonts w:asciiTheme="majorBidi" w:hAnsiTheme="majorBidi" w:cstheme="majorBidi"/>
          <w:lang w:val="en-US"/>
        </w:rPr>
        <w:t xml:space="preserve"> </w:t>
      </w:r>
      <w:r w:rsidR="007B79C2" w:rsidRPr="0076626B">
        <w:rPr>
          <w:rFonts w:asciiTheme="majorBidi" w:hAnsiTheme="majorBidi" w:cstheme="majorBidi"/>
          <w:lang w:val="en-US"/>
        </w:rPr>
        <w:t>W</w:t>
      </w:r>
      <w:r w:rsidR="00D3158D" w:rsidRPr="0076626B">
        <w:rPr>
          <w:rFonts w:asciiTheme="majorBidi" w:hAnsiTheme="majorBidi" w:cstheme="majorBidi"/>
          <w:lang w:val="en-US"/>
        </w:rPr>
        <w:t>e</w:t>
      </w:r>
      <w:r w:rsidR="007B79C2" w:rsidRPr="0076626B">
        <w:rPr>
          <w:rFonts w:asciiTheme="majorBidi" w:hAnsiTheme="majorBidi" w:cstheme="majorBidi"/>
          <w:lang w:val="en-US"/>
        </w:rPr>
        <w:t xml:space="preserve"> independently</w:t>
      </w:r>
      <w:r w:rsidR="00D3158D" w:rsidRPr="0076626B">
        <w:rPr>
          <w:rFonts w:asciiTheme="majorBidi" w:hAnsiTheme="majorBidi" w:cstheme="majorBidi"/>
          <w:lang w:val="en-US"/>
        </w:rPr>
        <w:t xml:space="preserve"> performed manual gene prioriti</w:t>
      </w:r>
      <w:r w:rsidR="00E840C4">
        <w:rPr>
          <w:rFonts w:asciiTheme="majorBidi" w:hAnsiTheme="majorBidi" w:cstheme="majorBidi"/>
          <w:lang w:val="en-US"/>
        </w:rPr>
        <w:t>z</w:t>
      </w:r>
      <w:r w:rsidR="00D3158D" w:rsidRPr="0076626B">
        <w:rPr>
          <w:rFonts w:asciiTheme="majorBidi" w:hAnsiTheme="majorBidi" w:cstheme="majorBidi"/>
          <w:lang w:val="en-US"/>
        </w:rPr>
        <w:t>ation</w:t>
      </w:r>
      <w:r w:rsidR="00E11A4C" w:rsidRPr="0076626B">
        <w:rPr>
          <w:rFonts w:asciiTheme="majorBidi" w:hAnsiTheme="majorBidi" w:cstheme="majorBidi"/>
          <w:lang w:val="en-US"/>
        </w:rPr>
        <w:t xml:space="preserve"> for all genes in </w:t>
      </w:r>
      <w:r w:rsidR="00E840C4">
        <w:rPr>
          <w:rFonts w:asciiTheme="majorBidi" w:hAnsiTheme="majorBidi" w:cstheme="majorBidi"/>
          <w:lang w:val="en-US"/>
        </w:rPr>
        <w:t xml:space="preserve">the </w:t>
      </w:r>
      <w:r w:rsidR="00E11A4C" w:rsidRPr="0076626B">
        <w:rPr>
          <w:rFonts w:asciiTheme="majorBidi" w:hAnsiTheme="majorBidi" w:cstheme="majorBidi"/>
          <w:lang w:val="en-US"/>
        </w:rPr>
        <w:t xml:space="preserve">associated region by its </w:t>
      </w:r>
      <w:r w:rsidR="00E840C4">
        <w:rPr>
          <w:rFonts w:asciiTheme="majorBidi" w:hAnsiTheme="majorBidi" w:cstheme="majorBidi"/>
          <w:lang w:val="en-US"/>
        </w:rPr>
        <w:t>likely</w:t>
      </w:r>
      <w:r w:rsidR="00E840C4" w:rsidRPr="0076626B">
        <w:rPr>
          <w:rFonts w:asciiTheme="majorBidi" w:hAnsiTheme="majorBidi" w:cstheme="majorBidi"/>
          <w:lang w:val="en-US"/>
        </w:rPr>
        <w:t xml:space="preserve"> </w:t>
      </w:r>
      <w:r w:rsidR="00E11A4C" w:rsidRPr="0076626B">
        <w:rPr>
          <w:rFonts w:asciiTheme="majorBidi" w:hAnsiTheme="majorBidi" w:cstheme="majorBidi"/>
          <w:lang w:val="en-US"/>
        </w:rPr>
        <w:t>functional role</w:t>
      </w:r>
      <w:r w:rsidR="007B79C2" w:rsidRPr="0076626B">
        <w:rPr>
          <w:rFonts w:asciiTheme="majorBidi" w:hAnsiTheme="majorBidi" w:cstheme="majorBidi"/>
          <w:lang w:val="en-US"/>
        </w:rPr>
        <w:t xml:space="preserve"> and prioriti</w:t>
      </w:r>
      <w:r w:rsidR="00E840C4">
        <w:rPr>
          <w:rFonts w:asciiTheme="majorBidi" w:hAnsiTheme="majorBidi" w:cstheme="majorBidi"/>
          <w:lang w:val="en-US"/>
        </w:rPr>
        <w:t>z</w:t>
      </w:r>
      <w:r w:rsidR="007B79C2" w:rsidRPr="0076626B">
        <w:rPr>
          <w:rFonts w:asciiTheme="majorBidi" w:hAnsiTheme="majorBidi" w:cstheme="majorBidi"/>
          <w:lang w:val="en-US"/>
        </w:rPr>
        <w:t xml:space="preserve">ation </w:t>
      </w:r>
      <w:r w:rsidR="00E840C4">
        <w:rPr>
          <w:rFonts w:asciiTheme="majorBidi" w:hAnsiTheme="majorBidi" w:cstheme="majorBidi"/>
          <w:lang w:val="en-US"/>
        </w:rPr>
        <w:t>using</w:t>
      </w:r>
      <w:r w:rsidR="00E11A4C" w:rsidRPr="0076626B">
        <w:rPr>
          <w:rFonts w:asciiTheme="majorBidi" w:hAnsiTheme="majorBidi" w:cstheme="majorBidi"/>
          <w:lang w:val="en-US"/>
        </w:rPr>
        <w:t xml:space="preserve"> </w:t>
      </w:r>
      <w:r w:rsidRPr="0076626B">
        <w:rPr>
          <w:rFonts w:asciiTheme="majorBidi" w:hAnsiTheme="majorBidi" w:cstheme="majorBidi"/>
          <w:lang w:val="en-US"/>
        </w:rPr>
        <w:t xml:space="preserve">DEPICT software </w:t>
      </w:r>
      <w:r w:rsidR="00E11A4C" w:rsidRPr="0076626B">
        <w:rPr>
          <w:rFonts w:asciiTheme="majorBidi" w:hAnsiTheme="majorBidi" w:cstheme="majorBidi"/>
          <w:lang w:val="en-US"/>
        </w:rPr>
        <w:t>(</w:t>
      </w:r>
      <w:r w:rsidR="00E840C4">
        <w:rPr>
          <w:rFonts w:asciiTheme="majorBidi" w:hAnsiTheme="majorBidi" w:cstheme="majorBidi"/>
          <w:lang w:val="en-US"/>
        </w:rPr>
        <w:t xml:space="preserve">a </w:t>
      </w:r>
      <w:r w:rsidR="00E11A4C" w:rsidRPr="0076626B">
        <w:rPr>
          <w:rFonts w:asciiTheme="majorBidi" w:hAnsiTheme="majorBidi" w:cstheme="majorBidi"/>
          <w:lang w:val="en-US"/>
        </w:rPr>
        <w:t>software package for prioritizing genes in associated regions, gene set enrichment</w:t>
      </w:r>
      <w:r w:rsidR="00E840C4">
        <w:rPr>
          <w:rFonts w:asciiTheme="majorBidi" w:hAnsiTheme="majorBidi" w:cstheme="majorBidi"/>
          <w:lang w:val="en-US"/>
        </w:rPr>
        <w:t>,</w:t>
      </w:r>
      <w:r w:rsidR="00E11A4C" w:rsidRPr="0076626B">
        <w:rPr>
          <w:rFonts w:asciiTheme="majorBidi" w:hAnsiTheme="majorBidi" w:cstheme="majorBidi"/>
          <w:lang w:val="en-US"/>
        </w:rPr>
        <w:t xml:space="preserve"> and tissue/cell</w:t>
      </w:r>
      <w:r w:rsidR="00E840C4">
        <w:rPr>
          <w:rFonts w:asciiTheme="majorBidi" w:hAnsiTheme="majorBidi" w:cstheme="majorBidi"/>
          <w:lang w:val="en-US"/>
        </w:rPr>
        <w:t>-</w:t>
      </w:r>
      <w:r w:rsidR="00E11A4C" w:rsidRPr="0076626B">
        <w:rPr>
          <w:rFonts w:asciiTheme="majorBidi" w:hAnsiTheme="majorBidi" w:cstheme="majorBidi"/>
          <w:lang w:val="en-US"/>
        </w:rPr>
        <w:t>type enrichment analyses)</w:t>
      </w:r>
      <w:r w:rsidRPr="0076626B">
        <w:rPr>
          <w:rFonts w:asciiTheme="majorBidi" w:hAnsiTheme="majorBidi" w:cstheme="majorBidi"/>
          <w:lang w:val="en-US"/>
        </w:rPr>
        <w:t xml:space="preserve">. All 27 SNPs clustered in </w:t>
      </w:r>
      <w:r w:rsidR="00885636">
        <w:rPr>
          <w:rFonts w:asciiTheme="majorBidi" w:hAnsiTheme="majorBidi" w:cstheme="majorBidi"/>
          <w:lang w:val="en-US"/>
        </w:rPr>
        <w:t xml:space="preserve">the </w:t>
      </w:r>
      <w:r w:rsidRPr="0076626B">
        <w:rPr>
          <w:rFonts w:asciiTheme="majorBidi" w:hAnsiTheme="majorBidi" w:cstheme="majorBidi"/>
          <w:lang w:val="en-US"/>
        </w:rPr>
        <w:t xml:space="preserve">20 loci </w:t>
      </w:r>
      <w:r w:rsidR="00885636">
        <w:rPr>
          <w:rFonts w:asciiTheme="majorBidi" w:hAnsiTheme="majorBidi" w:cstheme="majorBidi"/>
          <w:lang w:val="en-US"/>
        </w:rPr>
        <w:t>identified</w:t>
      </w:r>
      <w:r w:rsidR="00885636" w:rsidRPr="0076626B">
        <w:rPr>
          <w:rFonts w:asciiTheme="majorBidi" w:hAnsiTheme="majorBidi" w:cstheme="majorBidi"/>
          <w:lang w:val="en-US"/>
        </w:rPr>
        <w:t xml:space="preserve"> </w:t>
      </w:r>
      <w:r w:rsidRPr="0076626B">
        <w:rPr>
          <w:rFonts w:asciiTheme="majorBidi" w:hAnsiTheme="majorBidi" w:cstheme="majorBidi"/>
          <w:lang w:val="en-US"/>
        </w:rPr>
        <w:t xml:space="preserve">by </w:t>
      </w:r>
      <w:proofErr w:type="spellStart"/>
      <w:r w:rsidR="007256D7">
        <w:rPr>
          <w:rFonts w:asciiTheme="majorBidi" w:hAnsiTheme="majorBidi" w:cstheme="majorBidi"/>
          <w:lang w:val="en-US"/>
        </w:rPr>
        <w:t>cGAS</w:t>
      </w:r>
      <w:proofErr w:type="spellEnd"/>
      <w:r w:rsidRPr="0076626B">
        <w:rPr>
          <w:rFonts w:asciiTheme="majorBidi" w:hAnsiTheme="majorBidi" w:cstheme="majorBidi"/>
          <w:lang w:val="en-US"/>
        </w:rPr>
        <w:t xml:space="preserve"> and </w:t>
      </w:r>
      <w:proofErr w:type="spellStart"/>
      <w:r w:rsidR="007256D7">
        <w:rPr>
          <w:rFonts w:asciiTheme="majorBidi" w:hAnsiTheme="majorBidi" w:cstheme="majorBidi"/>
          <w:lang w:val="en-US"/>
        </w:rPr>
        <w:t>uGAS</w:t>
      </w:r>
      <w:proofErr w:type="spellEnd"/>
      <w:r w:rsidRPr="0076626B">
        <w:rPr>
          <w:rFonts w:asciiTheme="majorBidi" w:hAnsiTheme="majorBidi" w:cstheme="majorBidi"/>
          <w:lang w:val="en-US"/>
        </w:rPr>
        <w:t xml:space="preserve"> (</w:t>
      </w:r>
      <w:r w:rsidR="00885636">
        <w:rPr>
          <w:rFonts w:asciiTheme="majorBidi" w:hAnsiTheme="majorBidi" w:cstheme="majorBidi"/>
          <w:lang w:val="en-US"/>
        </w:rPr>
        <w:t xml:space="preserve">see </w:t>
      </w:r>
      <w:r w:rsidRPr="0076626B">
        <w:rPr>
          <w:rFonts w:asciiTheme="majorBidi" w:hAnsiTheme="majorBidi" w:cstheme="majorBidi"/>
          <w:lang w:val="en-US"/>
        </w:rPr>
        <w:t>Table 2</w:t>
      </w:r>
      <w:r w:rsidR="00885636">
        <w:rPr>
          <w:rFonts w:asciiTheme="majorBidi" w:hAnsiTheme="majorBidi" w:cstheme="majorBidi"/>
          <w:lang w:val="en-US"/>
        </w:rPr>
        <w:t xml:space="preserve"> in the</w:t>
      </w:r>
      <w:r w:rsidRPr="0076626B">
        <w:rPr>
          <w:rFonts w:asciiTheme="majorBidi" w:hAnsiTheme="majorBidi" w:cstheme="majorBidi"/>
          <w:lang w:val="en-US"/>
        </w:rPr>
        <w:t xml:space="preserve"> main text) were included in</w:t>
      </w:r>
      <w:r w:rsidR="00885636">
        <w:rPr>
          <w:rFonts w:asciiTheme="majorBidi" w:hAnsiTheme="majorBidi" w:cstheme="majorBidi"/>
          <w:lang w:val="en-US"/>
        </w:rPr>
        <w:t xml:space="preserve"> our</w:t>
      </w:r>
      <w:r w:rsidRPr="0076626B">
        <w:rPr>
          <w:rFonts w:asciiTheme="majorBidi" w:hAnsiTheme="majorBidi" w:cstheme="majorBidi"/>
          <w:lang w:val="en-US"/>
        </w:rPr>
        <w:t xml:space="preserve"> analysis. If several genes were proposed for a SNP by DEPICT</w:t>
      </w:r>
      <w:r w:rsidR="00885636">
        <w:rPr>
          <w:rFonts w:asciiTheme="majorBidi" w:hAnsiTheme="majorBidi" w:cstheme="majorBidi"/>
          <w:lang w:val="en-US"/>
        </w:rPr>
        <w:t>,</w:t>
      </w:r>
      <w:r w:rsidRPr="0076626B">
        <w:rPr>
          <w:rFonts w:asciiTheme="majorBidi" w:hAnsiTheme="majorBidi" w:cstheme="majorBidi"/>
          <w:lang w:val="en-US"/>
        </w:rPr>
        <w:t xml:space="preserve"> we selected the gene with the lowest nominal DEPICT P-value. In most cases</w:t>
      </w:r>
      <w:r w:rsidR="00885636">
        <w:rPr>
          <w:rFonts w:asciiTheme="majorBidi" w:hAnsiTheme="majorBidi" w:cstheme="majorBidi"/>
          <w:lang w:val="en-US"/>
        </w:rPr>
        <w:t>,</w:t>
      </w:r>
      <w:r w:rsidRPr="0076626B">
        <w:rPr>
          <w:rFonts w:asciiTheme="majorBidi" w:hAnsiTheme="majorBidi" w:cstheme="majorBidi"/>
          <w:lang w:val="en-US"/>
        </w:rPr>
        <w:t xml:space="preserve"> the results of </w:t>
      </w:r>
      <w:r w:rsidR="00885636">
        <w:rPr>
          <w:rFonts w:asciiTheme="majorBidi" w:hAnsiTheme="majorBidi" w:cstheme="majorBidi"/>
          <w:lang w:val="en-US"/>
        </w:rPr>
        <w:t xml:space="preserve">our </w:t>
      </w:r>
      <w:r w:rsidRPr="0076626B">
        <w:rPr>
          <w:rFonts w:asciiTheme="majorBidi" w:hAnsiTheme="majorBidi" w:cstheme="majorBidi"/>
          <w:lang w:val="en-US"/>
        </w:rPr>
        <w:t>manual annotation matched the results of DEPICT annotation. All result</w:t>
      </w:r>
      <w:r w:rsidR="00885636">
        <w:rPr>
          <w:rFonts w:asciiTheme="majorBidi" w:hAnsiTheme="majorBidi" w:cstheme="majorBidi"/>
          <w:lang w:val="en-US"/>
        </w:rPr>
        <w:t>s</w:t>
      </w:r>
      <w:r w:rsidRPr="0076626B">
        <w:rPr>
          <w:rFonts w:asciiTheme="majorBidi" w:hAnsiTheme="majorBidi" w:cstheme="majorBidi"/>
          <w:lang w:val="en-US"/>
        </w:rPr>
        <w:t xml:space="preserve"> are presented in Table below</w:t>
      </w:r>
      <w:r w:rsidR="00885636">
        <w:rPr>
          <w:rFonts w:asciiTheme="majorBidi" w:hAnsiTheme="majorBidi" w:cstheme="majorBidi"/>
          <w:lang w:val="en-US"/>
        </w:rPr>
        <w:t>,</w:t>
      </w:r>
      <w:r w:rsidRPr="0076626B">
        <w:rPr>
          <w:rFonts w:asciiTheme="majorBidi" w:hAnsiTheme="majorBidi" w:cstheme="majorBidi"/>
          <w:lang w:val="en-US"/>
        </w:rPr>
        <w:t xml:space="preserve"> including references (PMID) </w:t>
      </w:r>
      <w:r w:rsidR="00885636">
        <w:rPr>
          <w:rFonts w:asciiTheme="majorBidi" w:hAnsiTheme="majorBidi" w:cstheme="majorBidi"/>
          <w:lang w:val="en-US"/>
        </w:rPr>
        <w:t>for</w:t>
      </w:r>
      <w:r w:rsidR="00885636" w:rsidRPr="0076626B">
        <w:rPr>
          <w:rFonts w:asciiTheme="majorBidi" w:hAnsiTheme="majorBidi" w:cstheme="majorBidi"/>
          <w:lang w:val="en-US"/>
        </w:rPr>
        <w:t xml:space="preserve"> </w:t>
      </w:r>
      <w:r w:rsidRPr="0076626B">
        <w:rPr>
          <w:rFonts w:asciiTheme="majorBidi" w:hAnsiTheme="majorBidi" w:cstheme="majorBidi"/>
          <w:lang w:val="en-US"/>
        </w:rPr>
        <w:t xml:space="preserve">published associations. </w:t>
      </w:r>
      <w:r w:rsidR="0077038D" w:rsidRPr="0076626B">
        <w:rPr>
          <w:rFonts w:asciiTheme="majorBidi" w:hAnsiTheme="majorBidi" w:cstheme="majorBidi"/>
          <w:lang w:val="en-US"/>
        </w:rPr>
        <w:t>F</w:t>
      </w:r>
      <w:r w:rsidRPr="0076626B">
        <w:rPr>
          <w:rFonts w:asciiTheme="majorBidi" w:hAnsiTheme="majorBidi" w:cstheme="majorBidi"/>
          <w:lang w:val="en-US"/>
        </w:rPr>
        <w:t xml:space="preserve">or </w:t>
      </w:r>
      <w:r w:rsidR="00885636">
        <w:rPr>
          <w:rFonts w:asciiTheme="majorBidi" w:hAnsiTheme="majorBidi" w:cstheme="majorBidi"/>
          <w:lang w:val="en-US"/>
        </w:rPr>
        <w:t xml:space="preserve">the </w:t>
      </w:r>
      <w:r w:rsidR="00C739F9" w:rsidRPr="0076626B">
        <w:rPr>
          <w:rFonts w:asciiTheme="majorBidi" w:hAnsiTheme="majorBidi" w:cstheme="majorBidi"/>
          <w:lang w:val="en-US"/>
        </w:rPr>
        <w:t xml:space="preserve">new </w:t>
      </w:r>
      <w:r w:rsidR="0077038D" w:rsidRPr="0076626B">
        <w:rPr>
          <w:rFonts w:asciiTheme="majorBidi" w:hAnsiTheme="majorBidi" w:cstheme="majorBidi"/>
          <w:lang w:val="en-US"/>
        </w:rPr>
        <w:t>loci</w:t>
      </w:r>
      <w:r w:rsidR="00C739F9" w:rsidRPr="0076626B">
        <w:rPr>
          <w:rFonts w:asciiTheme="majorBidi" w:hAnsiTheme="majorBidi" w:cstheme="majorBidi"/>
          <w:lang w:val="en-US"/>
        </w:rPr>
        <w:t xml:space="preserve"> </w:t>
      </w:r>
      <w:r w:rsidR="00885636">
        <w:rPr>
          <w:rFonts w:asciiTheme="majorBidi" w:hAnsiTheme="majorBidi" w:cstheme="majorBidi"/>
          <w:lang w:val="en-US"/>
        </w:rPr>
        <w:t>detected</w:t>
      </w:r>
      <w:r w:rsidR="00885636" w:rsidRPr="0076626B">
        <w:rPr>
          <w:rFonts w:asciiTheme="majorBidi" w:hAnsiTheme="majorBidi" w:cstheme="majorBidi"/>
          <w:lang w:val="en-US"/>
        </w:rPr>
        <w:t xml:space="preserve"> </w:t>
      </w:r>
      <w:r w:rsidR="00C739F9" w:rsidRPr="0076626B">
        <w:rPr>
          <w:rFonts w:asciiTheme="majorBidi" w:hAnsiTheme="majorBidi" w:cstheme="majorBidi"/>
          <w:lang w:val="en-US"/>
        </w:rPr>
        <w:t xml:space="preserve">by </w:t>
      </w:r>
      <w:proofErr w:type="spellStart"/>
      <w:r w:rsidR="007256D7">
        <w:rPr>
          <w:rFonts w:asciiTheme="majorBidi" w:hAnsiTheme="majorBidi" w:cstheme="majorBidi"/>
          <w:lang w:val="en-US"/>
        </w:rPr>
        <w:t>cGAS</w:t>
      </w:r>
      <w:proofErr w:type="spellEnd"/>
      <w:r w:rsidR="00C739F9" w:rsidRPr="0076626B">
        <w:rPr>
          <w:rFonts w:asciiTheme="majorBidi" w:hAnsiTheme="majorBidi" w:cstheme="majorBidi"/>
          <w:lang w:val="en-US"/>
        </w:rPr>
        <w:t xml:space="preserve"> and </w:t>
      </w:r>
      <w:r w:rsidR="00885636">
        <w:rPr>
          <w:rFonts w:asciiTheme="majorBidi" w:hAnsiTheme="majorBidi" w:cstheme="majorBidi"/>
          <w:lang w:val="en-US"/>
        </w:rPr>
        <w:t xml:space="preserve">for </w:t>
      </w:r>
      <w:r w:rsidR="00C739F9" w:rsidRPr="0076626B">
        <w:rPr>
          <w:rFonts w:asciiTheme="majorBidi" w:hAnsiTheme="majorBidi" w:cstheme="majorBidi"/>
          <w:lang w:val="en-US"/>
        </w:rPr>
        <w:t>all loci</w:t>
      </w:r>
      <w:r w:rsidR="0077038D" w:rsidRPr="0076626B">
        <w:rPr>
          <w:rFonts w:asciiTheme="majorBidi" w:hAnsiTheme="majorBidi" w:cstheme="majorBidi"/>
          <w:lang w:val="en-US"/>
        </w:rPr>
        <w:t xml:space="preserve"> </w:t>
      </w:r>
      <w:r w:rsidR="00885636">
        <w:rPr>
          <w:rFonts w:asciiTheme="majorBidi" w:hAnsiTheme="majorBidi" w:cstheme="majorBidi"/>
          <w:lang w:val="en-US"/>
        </w:rPr>
        <w:t>in which</w:t>
      </w:r>
      <w:r w:rsidR="0077038D" w:rsidRPr="0076626B">
        <w:rPr>
          <w:rFonts w:asciiTheme="majorBidi" w:hAnsiTheme="majorBidi" w:cstheme="majorBidi"/>
          <w:lang w:val="en-US"/>
        </w:rPr>
        <w:t xml:space="preserve"> we manual annotation </w:t>
      </w:r>
      <w:r w:rsidR="00885636">
        <w:rPr>
          <w:rFonts w:asciiTheme="majorBidi" w:hAnsiTheme="majorBidi" w:cstheme="majorBidi"/>
          <w:lang w:val="en-US"/>
        </w:rPr>
        <w:t xml:space="preserve">differed from </w:t>
      </w:r>
      <w:r w:rsidR="0077038D" w:rsidRPr="0076626B">
        <w:rPr>
          <w:rFonts w:asciiTheme="majorBidi" w:hAnsiTheme="majorBidi" w:cstheme="majorBidi"/>
          <w:lang w:val="en-US"/>
        </w:rPr>
        <w:t>DEPICT</w:t>
      </w:r>
      <w:r w:rsidR="00885636">
        <w:rPr>
          <w:rFonts w:asciiTheme="majorBidi" w:hAnsiTheme="majorBidi" w:cstheme="majorBidi"/>
          <w:lang w:val="en-US"/>
        </w:rPr>
        <w:t>,</w:t>
      </w:r>
      <w:r w:rsidRPr="0076626B">
        <w:rPr>
          <w:rFonts w:asciiTheme="majorBidi" w:hAnsiTheme="majorBidi" w:cstheme="majorBidi"/>
          <w:lang w:val="en-US"/>
        </w:rPr>
        <w:t xml:space="preserve"> we gave the annotation</w:t>
      </w:r>
      <w:r w:rsidR="00FE3450" w:rsidRPr="0076626B">
        <w:rPr>
          <w:rFonts w:asciiTheme="majorBidi" w:hAnsiTheme="majorBidi" w:cstheme="majorBidi"/>
          <w:lang w:val="en-US"/>
        </w:rPr>
        <w:t xml:space="preserve"> with </w:t>
      </w:r>
      <w:r w:rsidR="00885636">
        <w:rPr>
          <w:rFonts w:asciiTheme="majorBidi" w:hAnsiTheme="majorBidi" w:cstheme="majorBidi"/>
          <w:lang w:val="en-US"/>
        </w:rPr>
        <w:t xml:space="preserve">an </w:t>
      </w:r>
      <w:r w:rsidR="00FE3450" w:rsidRPr="0076626B">
        <w:rPr>
          <w:rFonts w:asciiTheme="majorBidi" w:hAnsiTheme="majorBidi" w:cstheme="majorBidi"/>
          <w:lang w:val="en-US"/>
        </w:rPr>
        <w:t xml:space="preserve">explanation of </w:t>
      </w:r>
      <w:r w:rsidR="00885636">
        <w:rPr>
          <w:rFonts w:asciiTheme="majorBidi" w:hAnsiTheme="majorBidi" w:cstheme="majorBidi"/>
          <w:lang w:val="en-US"/>
        </w:rPr>
        <w:t xml:space="preserve">the </w:t>
      </w:r>
      <w:r w:rsidR="00FE3450" w:rsidRPr="0076626B">
        <w:rPr>
          <w:rFonts w:asciiTheme="majorBidi" w:hAnsiTheme="majorBidi" w:cstheme="majorBidi"/>
          <w:lang w:val="en-US"/>
        </w:rPr>
        <w:t>possible underling</w:t>
      </w:r>
      <w:r w:rsidR="007B7EE6" w:rsidRPr="0076626B">
        <w:rPr>
          <w:rFonts w:asciiTheme="majorBidi" w:hAnsiTheme="majorBidi" w:cstheme="majorBidi"/>
          <w:lang w:val="en-US"/>
        </w:rPr>
        <w:t xml:space="preserve"> biological</w:t>
      </w:r>
      <w:r w:rsidR="00FE3450" w:rsidRPr="0076626B">
        <w:rPr>
          <w:rFonts w:asciiTheme="majorBidi" w:hAnsiTheme="majorBidi" w:cstheme="majorBidi"/>
          <w:lang w:val="en-US"/>
        </w:rPr>
        <w:t xml:space="preserve"> mechanism.</w:t>
      </w:r>
      <w:r w:rsidRPr="0076626B">
        <w:rPr>
          <w:rFonts w:asciiTheme="majorBidi" w:hAnsiTheme="majorBidi" w:cstheme="majorBidi"/>
          <w:lang w:val="en-US"/>
        </w:rPr>
        <w:t xml:space="preserve"> </w:t>
      </w:r>
    </w:p>
    <w:p w14:paraId="537A12DA" w14:textId="77777777" w:rsidR="005D372F" w:rsidRPr="0076626B" w:rsidRDefault="005D372F">
      <w:pPr>
        <w:spacing w:after="0" w:line="240" w:lineRule="auto"/>
        <w:ind w:firstLine="0"/>
        <w:jc w:val="left"/>
        <w:rPr>
          <w:rFonts w:cs="Times New Roman"/>
          <w:b/>
          <w:lang w:val="en-US"/>
        </w:rPr>
      </w:pPr>
    </w:p>
    <w:p w14:paraId="0D320BE4" w14:textId="77777777" w:rsidR="005D372F" w:rsidRPr="0076626B" w:rsidRDefault="005D372F">
      <w:pPr>
        <w:spacing w:after="0" w:line="240" w:lineRule="auto"/>
        <w:ind w:firstLine="0"/>
        <w:jc w:val="left"/>
        <w:rPr>
          <w:rFonts w:cs="Times New Roman"/>
          <w:b/>
          <w:lang w:val="en-US"/>
        </w:rPr>
        <w:sectPr w:rsidR="005D372F" w:rsidRPr="0076626B" w:rsidSect="005D372F">
          <w:pgSz w:w="11900" w:h="16840"/>
          <w:pgMar w:top="1134" w:right="850" w:bottom="1134" w:left="1701" w:header="708" w:footer="708" w:gutter="0"/>
          <w:cols w:space="708"/>
          <w:docGrid w:linePitch="360"/>
        </w:sectPr>
      </w:pPr>
    </w:p>
    <w:p w14:paraId="309720FD" w14:textId="062A203C" w:rsidR="00E63949" w:rsidRPr="0076626B" w:rsidRDefault="00E63949" w:rsidP="00EB0521">
      <w:pPr>
        <w:tabs>
          <w:tab w:val="left" w:pos="9497"/>
        </w:tabs>
        <w:ind w:firstLine="0"/>
        <w:contextualSpacing/>
        <w:rPr>
          <w:rFonts w:cs="Times New Roman"/>
          <w:lang w:val="en-US"/>
        </w:rPr>
      </w:pPr>
      <w:r w:rsidRPr="0076626B">
        <w:rPr>
          <w:rFonts w:cs="Times New Roman"/>
          <w:b/>
          <w:lang w:val="en-US"/>
        </w:rPr>
        <w:lastRenderedPageBreak/>
        <w:t xml:space="preserve">Twenty </w:t>
      </w:r>
      <w:r w:rsidR="00EB0521" w:rsidRPr="0076626B">
        <w:rPr>
          <w:rFonts w:cs="Times New Roman"/>
          <w:b/>
          <w:lang w:val="en-US"/>
        </w:rPr>
        <w:t>loci</w:t>
      </w:r>
      <w:r w:rsidRPr="0076626B">
        <w:rPr>
          <w:rFonts w:cs="Times New Roman"/>
          <w:b/>
          <w:lang w:val="en-US"/>
        </w:rPr>
        <w:t xml:space="preserve"> found </w:t>
      </w:r>
      <w:r w:rsidR="00885636">
        <w:rPr>
          <w:rFonts w:cs="Times New Roman"/>
          <w:b/>
          <w:lang w:val="en-US"/>
        </w:rPr>
        <w:t>identified using</w:t>
      </w:r>
      <w:r w:rsidR="00885636" w:rsidRPr="0076626B">
        <w:rPr>
          <w:rFonts w:cs="Times New Roman"/>
          <w:b/>
          <w:lang w:val="en-US"/>
        </w:rPr>
        <w:t xml:space="preserve"> </w:t>
      </w:r>
      <w:proofErr w:type="spellStart"/>
      <w:r w:rsidR="007256D7">
        <w:rPr>
          <w:rFonts w:cs="Times New Roman"/>
          <w:b/>
          <w:lang w:val="en-US"/>
        </w:rPr>
        <w:t>cGAS</w:t>
      </w:r>
      <w:proofErr w:type="spellEnd"/>
      <w:r w:rsidRPr="0076626B">
        <w:rPr>
          <w:rFonts w:cs="Times New Roman"/>
          <w:b/>
          <w:lang w:val="en-US"/>
        </w:rPr>
        <w:t xml:space="preserve"> and </w:t>
      </w:r>
      <w:proofErr w:type="spellStart"/>
      <w:r w:rsidR="007256D7">
        <w:rPr>
          <w:rFonts w:cs="Times New Roman"/>
          <w:b/>
          <w:lang w:val="en-US"/>
        </w:rPr>
        <w:t>uGAS</w:t>
      </w:r>
      <w:proofErr w:type="spellEnd"/>
      <w:r w:rsidRPr="0076626B">
        <w:rPr>
          <w:rFonts w:cs="Times New Roman"/>
          <w:b/>
          <w:lang w:val="en-US"/>
        </w:rPr>
        <w:t>.</w:t>
      </w:r>
      <w:r w:rsidRPr="0076626B">
        <w:rPr>
          <w:rFonts w:cs="Times New Roman"/>
          <w:lang w:val="en-US"/>
        </w:rPr>
        <w:t xml:space="preserve"> </w:t>
      </w:r>
      <w:r w:rsidR="00885636">
        <w:rPr>
          <w:rFonts w:cs="Times New Roman"/>
          <w:lang w:val="en-US"/>
        </w:rPr>
        <w:t>The b</w:t>
      </w:r>
      <w:r w:rsidRPr="0076626B">
        <w:rPr>
          <w:rFonts w:cs="Times New Roman"/>
          <w:lang w:val="en-US"/>
        </w:rPr>
        <w:t>est SNP-</w:t>
      </w:r>
      <w:r w:rsidR="00885636">
        <w:rPr>
          <w:rFonts w:cs="Times New Roman"/>
          <w:lang w:val="en-US"/>
        </w:rPr>
        <w:t>m</w:t>
      </w:r>
      <w:r w:rsidRPr="0076626B">
        <w:rPr>
          <w:rFonts w:cs="Times New Roman"/>
          <w:lang w:val="en-US"/>
        </w:rPr>
        <w:t xml:space="preserve">etabolite pair is shown for each locus. </w:t>
      </w:r>
      <w:proofErr w:type="spellStart"/>
      <w:proofErr w:type="gramStart"/>
      <w:r w:rsidRPr="007025D5">
        <w:rPr>
          <w:rFonts w:cs="Times New Roman"/>
          <w:lang w:val="en-US"/>
        </w:rPr>
        <w:t>chr:pos</w:t>
      </w:r>
      <w:proofErr w:type="spellEnd"/>
      <w:proofErr w:type="gramEnd"/>
      <w:r w:rsidRPr="0076626B">
        <w:rPr>
          <w:rFonts w:cs="Times New Roman"/>
          <w:lang w:val="en-US"/>
        </w:rPr>
        <w:t xml:space="preserve"> corresponds to the physical po</w:t>
      </w:r>
      <w:r w:rsidR="002A723F" w:rsidRPr="0076626B">
        <w:rPr>
          <w:rFonts w:cs="Times New Roman"/>
          <w:lang w:val="en-US"/>
        </w:rPr>
        <w:t xml:space="preserve">sition of </w:t>
      </w:r>
      <w:r w:rsidR="00885636">
        <w:rPr>
          <w:rFonts w:cs="Times New Roman"/>
          <w:lang w:val="en-US"/>
        </w:rPr>
        <w:t xml:space="preserve">the </w:t>
      </w:r>
      <w:r w:rsidR="002A723F" w:rsidRPr="0076626B">
        <w:rPr>
          <w:rFonts w:cs="Times New Roman"/>
          <w:lang w:val="en-US"/>
        </w:rPr>
        <w:t>SNP; EAF</w:t>
      </w:r>
      <w:r w:rsidR="00885636">
        <w:rPr>
          <w:rFonts w:cs="Times New Roman"/>
          <w:lang w:val="en-US"/>
        </w:rPr>
        <w:t>:</w:t>
      </w:r>
      <w:r w:rsidR="002A723F" w:rsidRPr="0076626B">
        <w:rPr>
          <w:rFonts w:cs="Times New Roman"/>
          <w:lang w:val="en-US"/>
        </w:rPr>
        <w:t xml:space="preserve"> effect</w:t>
      </w:r>
      <w:r w:rsidRPr="0076626B">
        <w:rPr>
          <w:rFonts w:cs="Times New Roman"/>
          <w:lang w:val="en-US"/>
        </w:rPr>
        <w:t xml:space="preserve"> allele frequency</w:t>
      </w:r>
      <w:r w:rsidR="00885636">
        <w:rPr>
          <w:rFonts w:cs="Times New Roman"/>
          <w:lang w:val="en-US"/>
        </w:rPr>
        <w:t>;</w:t>
      </w:r>
      <w:r w:rsidRPr="0076626B">
        <w:rPr>
          <w:rFonts w:cs="Times New Roman"/>
          <w:lang w:val="en-US"/>
        </w:rPr>
        <w:t xml:space="preserve"> </w:t>
      </w:r>
      <w:r w:rsidRPr="0076626B">
        <w:rPr>
          <w:rFonts w:cs="Times New Roman"/>
          <w:highlight w:val="white"/>
          <w:lang w:val="en-US"/>
        </w:rPr>
        <w:t>beta</w:t>
      </w:r>
      <w:r w:rsidR="00885636">
        <w:rPr>
          <w:rFonts w:cs="Times New Roman"/>
          <w:highlight w:val="white"/>
          <w:lang w:val="en-US"/>
        </w:rPr>
        <w:t xml:space="preserve"> </w:t>
      </w:r>
      <w:r w:rsidRPr="0076626B">
        <w:rPr>
          <w:rFonts w:cs="Times New Roman"/>
          <w:highlight w:val="white"/>
          <w:lang w:val="en-US"/>
        </w:rPr>
        <w:t>(se)</w:t>
      </w:r>
      <w:r w:rsidR="00885636">
        <w:rPr>
          <w:rFonts w:cs="Times New Roman"/>
          <w:highlight w:val="white"/>
          <w:lang w:val="en-US"/>
        </w:rPr>
        <w:t>:</w:t>
      </w:r>
      <w:r w:rsidRPr="0076626B">
        <w:rPr>
          <w:rFonts w:cs="Times New Roman"/>
          <w:highlight w:val="white"/>
          <w:lang w:val="en-US"/>
        </w:rPr>
        <w:t xml:space="preserve"> </w:t>
      </w:r>
      <w:r w:rsidR="00885636">
        <w:rPr>
          <w:rFonts w:cs="Times New Roman"/>
          <w:highlight w:val="white"/>
          <w:lang w:val="en-US"/>
        </w:rPr>
        <w:t xml:space="preserve">the </w:t>
      </w:r>
      <w:r w:rsidRPr="0076626B">
        <w:rPr>
          <w:rFonts w:cs="Times New Roman"/>
          <w:highlight w:val="white"/>
          <w:lang w:val="en-US"/>
        </w:rPr>
        <w:t>estimated effect and standard er</w:t>
      </w:r>
      <w:r w:rsidR="002A723F" w:rsidRPr="0076626B">
        <w:rPr>
          <w:rFonts w:cs="Times New Roman"/>
          <w:highlight w:val="white"/>
          <w:lang w:val="en-US"/>
        </w:rPr>
        <w:t xml:space="preserve">ror of </w:t>
      </w:r>
      <w:r w:rsidR="00885636">
        <w:rPr>
          <w:rFonts w:cs="Times New Roman"/>
          <w:highlight w:val="white"/>
          <w:lang w:val="en-US"/>
        </w:rPr>
        <w:t xml:space="preserve">the </w:t>
      </w:r>
      <w:r w:rsidR="002A723F" w:rsidRPr="0076626B">
        <w:rPr>
          <w:rFonts w:cs="Times New Roman"/>
          <w:highlight w:val="white"/>
          <w:lang w:val="en-US"/>
        </w:rPr>
        <w:t xml:space="preserve">SNP; </w:t>
      </w:r>
      <w:proofErr w:type="spellStart"/>
      <w:r w:rsidR="002A723F" w:rsidRPr="0076626B">
        <w:rPr>
          <w:rFonts w:cs="Times New Roman"/>
          <w:highlight w:val="white"/>
          <w:lang w:val="en-US"/>
        </w:rPr>
        <w:t>effA</w:t>
      </w:r>
      <w:proofErr w:type="spellEnd"/>
      <w:r w:rsidR="002A723F" w:rsidRPr="0076626B">
        <w:rPr>
          <w:rFonts w:cs="Times New Roman"/>
          <w:highlight w:val="white"/>
          <w:lang w:val="en-US"/>
        </w:rPr>
        <w:t>/</w:t>
      </w:r>
      <w:proofErr w:type="spellStart"/>
      <w:r w:rsidR="002A723F" w:rsidRPr="0076626B">
        <w:rPr>
          <w:rFonts w:cs="Times New Roman"/>
          <w:highlight w:val="white"/>
          <w:lang w:val="en-US"/>
        </w:rPr>
        <w:t>refA</w:t>
      </w:r>
      <w:proofErr w:type="spellEnd"/>
      <w:r w:rsidR="00885636">
        <w:rPr>
          <w:rFonts w:cs="Times New Roman"/>
          <w:highlight w:val="white"/>
          <w:lang w:val="en-US"/>
        </w:rPr>
        <w:t>:</w:t>
      </w:r>
      <w:r w:rsidR="002A723F" w:rsidRPr="0076626B">
        <w:rPr>
          <w:rFonts w:cs="Times New Roman"/>
          <w:highlight w:val="white"/>
          <w:lang w:val="en-US"/>
        </w:rPr>
        <w:t xml:space="preserve"> effect</w:t>
      </w:r>
      <w:r w:rsidR="00885636">
        <w:rPr>
          <w:rFonts w:cs="Times New Roman"/>
          <w:highlight w:val="white"/>
          <w:lang w:val="en-US"/>
        </w:rPr>
        <w:t xml:space="preserve"> allele</w:t>
      </w:r>
      <w:r w:rsidRPr="0076626B">
        <w:rPr>
          <w:rFonts w:cs="Times New Roman"/>
          <w:highlight w:val="white"/>
          <w:lang w:val="en-US"/>
        </w:rPr>
        <w:t xml:space="preserve">/reference allele; </w:t>
      </w:r>
      <w:r w:rsidRPr="007876EB">
        <w:rPr>
          <w:rFonts w:cs="Times New Roman"/>
          <w:i/>
          <w:highlight w:val="white"/>
          <w:lang w:val="en-US"/>
        </w:rPr>
        <w:t>P</w:t>
      </w:r>
      <w:r w:rsidRPr="0076626B">
        <w:rPr>
          <w:rFonts w:cs="Times New Roman"/>
          <w:highlight w:val="white"/>
          <w:lang w:val="en-US"/>
        </w:rPr>
        <w:t>-value</w:t>
      </w:r>
      <w:r w:rsidR="00885636">
        <w:rPr>
          <w:rFonts w:cs="Times New Roman"/>
          <w:highlight w:val="white"/>
          <w:lang w:val="en-US"/>
        </w:rPr>
        <w:t>:</w:t>
      </w:r>
      <w:r w:rsidRPr="0076626B">
        <w:rPr>
          <w:rFonts w:cs="Times New Roman"/>
          <w:highlight w:val="white"/>
          <w:lang w:val="en-US"/>
        </w:rPr>
        <w:t xml:space="preserve"> </w:t>
      </w:r>
      <w:r w:rsidR="00885636">
        <w:rPr>
          <w:rFonts w:cs="Times New Roman"/>
          <w:highlight w:val="white"/>
          <w:lang w:val="en-US"/>
        </w:rPr>
        <w:t xml:space="preserve">the </w:t>
      </w:r>
      <w:r w:rsidRPr="007876EB">
        <w:rPr>
          <w:rFonts w:cs="Times New Roman"/>
          <w:i/>
          <w:highlight w:val="white"/>
          <w:lang w:val="en-US"/>
        </w:rPr>
        <w:t>p</w:t>
      </w:r>
      <w:r w:rsidRPr="0076626B">
        <w:rPr>
          <w:rFonts w:cs="Times New Roman"/>
          <w:highlight w:val="white"/>
          <w:lang w:val="en-US"/>
        </w:rPr>
        <w:t xml:space="preserve">-value of the additive model; </w:t>
      </w:r>
      <w:r w:rsidRPr="007876EB">
        <w:rPr>
          <w:rFonts w:cs="Times New Roman"/>
          <w:highlight w:val="white"/>
          <w:lang w:val="en-US"/>
        </w:rPr>
        <w:t>Gene</w:t>
      </w:r>
      <w:r w:rsidR="00885636">
        <w:rPr>
          <w:rFonts w:cs="Times New Roman"/>
          <w:highlight w:val="white"/>
          <w:lang w:val="en-US"/>
        </w:rPr>
        <w:t>,</w:t>
      </w:r>
      <w:r w:rsidRPr="0076626B">
        <w:rPr>
          <w:rFonts w:cs="Times New Roman"/>
          <w:highlight w:val="white"/>
          <w:lang w:val="en-US"/>
        </w:rPr>
        <w:t xml:space="preserve"> the most </w:t>
      </w:r>
      <w:r w:rsidR="00885636">
        <w:rPr>
          <w:rFonts w:cs="Times New Roman"/>
          <w:highlight w:val="white"/>
          <w:lang w:val="en-US"/>
        </w:rPr>
        <w:t>likely</w:t>
      </w:r>
      <w:r w:rsidR="00885636" w:rsidRPr="0076626B">
        <w:rPr>
          <w:rFonts w:cs="Times New Roman"/>
          <w:highlight w:val="white"/>
          <w:lang w:val="en-US"/>
        </w:rPr>
        <w:t xml:space="preserve"> </w:t>
      </w:r>
      <w:r w:rsidRPr="0076626B">
        <w:rPr>
          <w:rFonts w:cs="Times New Roman"/>
          <w:highlight w:val="white"/>
          <w:lang w:val="en-US"/>
        </w:rPr>
        <w:t>associated gene in the region</w:t>
      </w:r>
      <w:r w:rsidR="002A723F" w:rsidRPr="0076626B">
        <w:rPr>
          <w:rFonts w:cs="Times New Roman"/>
          <w:lang w:val="en-US"/>
        </w:rPr>
        <w:t xml:space="preserve"> (according </w:t>
      </w:r>
      <w:r w:rsidR="00885636">
        <w:rPr>
          <w:rFonts w:cs="Times New Roman"/>
          <w:lang w:val="en-US"/>
        </w:rPr>
        <w:t xml:space="preserve">to </w:t>
      </w:r>
      <w:r w:rsidR="002A723F" w:rsidRPr="0076626B">
        <w:rPr>
          <w:rFonts w:cs="Times New Roman"/>
          <w:lang w:val="en-US"/>
        </w:rPr>
        <w:t xml:space="preserve">DEPICT); </w:t>
      </w:r>
      <w:r w:rsidR="002A723F" w:rsidRPr="007876EB">
        <w:rPr>
          <w:rFonts w:cs="Times New Roman"/>
          <w:lang w:val="en-US"/>
        </w:rPr>
        <w:t>Consensus gene</w:t>
      </w:r>
      <w:r w:rsidR="00885636">
        <w:rPr>
          <w:rFonts w:cs="Times New Roman"/>
          <w:lang w:val="en-US"/>
        </w:rPr>
        <w:t>,</w:t>
      </w:r>
      <w:r w:rsidR="002A723F" w:rsidRPr="0076626B">
        <w:rPr>
          <w:rFonts w:cs="Times New Roman"/>
          <w:lang w:val="en-US"/>
        </w:rPr>
        <w:t xml:space="preserve"> </w:t>
      </w:r>
      <w:r w:rsidR="00885636">
        <w:rPr>
          <w:rFonts w:cs="Times New Roman"/>
          <w:lang w:val="en-US"/>
        </w:rPr>
        <w:t xml:space="preserve">the </w:t>
      </w:r>
      <w:r w:rsidR="002A723F" w:rsidRPr="0076626B">
        <w:rPr>
          <w:rFonts w:cs="Times New Roman"/>
          <w:lang w:val="en-US"/>
        </w:rPr>
        <w:t xml:space="preserve">best candidate gene </w:t>
      </w:r>
      <w:r w:rsidR="00885636">
        <w:rPr>
          <w:rFonts w:cs="Times New Roman"/>
          <w:lang w:val="en-US"/>
        </w:rPr>
        <w:t>based on</w:t>
      </w:r>
      <w:r w:rsidR="002A723F" w:rsidRPr="0076626B">
        <w:rPr>
          <w:rFonts w:cs="Times New Roman"/>
          <w:lang w:val="en-US"/>
        </w:rPr>
        <w:t xml:space="preserve"> </w:t>
      </w:r>
      <w:r w:rsidR="00885636">
        <w:rPr>
          <w:rFonts w:cs="Times New Roman"/>
          <w:lang w:val="en-US"/>
        </w:rPr>
        <w:t>manual</w:t>
      </w:r>
      <w:r w:rsidR="00885636" w:rsidRPr="0076626B">
        <w:rPr>
          <w:rFonts w:cs="Times New Roman"/>
          <w:lang w:val="en-US"/>
        </w:rPr>
        <w:t xml:space="preserve"> </w:t>
      </w:r>
      <w:r w:rsidR="002A723F" w:rsidRPr="0076626B">
        <w:rPr>
          <w:rFonts w:cs="Times New Roman"/>
          <w:lang w:val="en-US"/>
        </w:rPr>
        <w:t>expert annotation</w:t>
      </w:r>
      <w:r w:rsidRPr="0076626B">
        <w:rPr>
          <w:rFonts w:cs="Times New Roman"/>
          <w:lang w:val="en-US"/>
        </w:rPr>
        <w:t xml:space="preserve">; </w:t>
      </w:r>
      <w:proofErr w:type="spellStart"/>
      <w:r w:rsidRPr="007876EB">
        <w:rPr>
          <w:rFonts w:cs="Times New Roman"/>
          <w:lang w:val="en-US"/>
        </w:rPr>
        <w:t>Ncvrts</w:t>
      </w:r>
      <w:proofErr w:type="spellEnd"/>
      <w:r w:rsidR="00885636">
        <w:rPr>
          <w:rFonts w:cs="Times New Roman"/>
          <w:lang w:val="en-US"/>
        </w:rPr>
        <w:t>,</w:t>
      </w:r>
      <w:r w:rsidRPr="0076626B">
        <w:rPr>
          <w:rFonts w:cs="Times New Roman"/>
          <w:lang w:val="en-US"/>
        </w:rPr>
        <w:t xml:space="preserve"> number of covariates for </w:t>
      </w:r>
      <w:proofErr w:type="spellStart"/>
      <w:r w:rsidR="007256D7">
        <w:rPr>
          <w:rFonts w:cs="Times New Roman"/>
          <w:lang w:val="en-US"/>
        </w:rPr>
        <w:t>cGAS</w:t>
      </w:r>
      <w:proofErr w:type="spellEnd"/>
      <w:r w:rsidRPr="0076626B">
        <w:rPr>
          <w:rFonts w:cs="Times New Roman"/>
          <w:lang w:val="en-US"/>
        </w:rPr>
        <w:t>.</w:t>
      </w:r>
    </w:p>
    <w:tbl>
      <w:tblPr>
        <w:tblW w:w="31680" w:type="dxa"/>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560"/>
        <w:gridCol w:w="846"/>
        <w:gridCol w:w="1100"/>
        <w:gridCol w:w="1095"/>
        <w:gridCol w:w="1764"/>
        <w:gridCol w:w="816"/>
        <w:gridCol w:w="816"/>
        <w:gridCol w:w="1481"/>
        <w:gridCol w:w="453"/>
        <w:gridCol w:w="1204"/>
        <w:gridCol w:w="1054"/>
        <w:gridCol w:w="1204"/>
        <w:gridCol w:w="1202"/>
        <w:gridCol w:w="1055"/>
        <w:gridCol w:w="5671"/>
        <w:gridCol w:w="5671"/>
        <w:gridCol w:w="5672"/>
      </w:tblGrid>
      <w:tr w:rsidR="00DB28FA" w:rsidRPr="0076626B" w14:paraId="04BDAF10" w14:textId="77777777" w:rsidTr="001F0405">
        <w:trPr>
          <w:gridAfter w:val="3"/>
          <w:wAfter w:w="17061" w:type="dxa"/>
          <w:trHeight w:val="23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575B83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0" w:type="auto"/>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02912D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0" w:type="auto"/>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2C3809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0" w:type="auto"/>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1280DB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1766"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8A2496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816" w:type="dxa"/>
            <w:tcBorders>
              <w:top w:val="single" w:sz="6" w:space="0" w:color="000000"/>
              <w:left w:val="single" w:sz="6" w:space="0" w:color="CCCCCC"/>
              <w:bottom w:val="single" w:sz="6" w:space="0" w:color="000000"/>
              <w:right w:val="single" w:sz="6" w:space="0" w:color="CCCCCC"/>
            </w:tcBorders>
            <w:shd w:val="clear" w:color="auto" w:fill="auto"/>
          </w:tcPr>
          <w:p w14:paraId="072D54C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816"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4E67878" w14:textId="0A66072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1481" w:type="dxa"/>
            <w:tcBorders>
              <w:top w:val="single" w:sz="6" w:space="0" w:color="000000"/>
              <w:left w:val="single" w:sz="6" w:space="0" w:color="CCCCCC"/>
              <w:bottom w:val="single" w:sz="6" w:space="0" w:color="000000"/>
              <w:right w:val="single" w:sz="4" w:space="0" w:color="auto"/>
            </w:tcBorders>
            <w:shd w:val="clear" w:color="auto" w:fill="auto"/>
          </w:tcPr>
          <w:p w14:paraId="18A84B4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453" w:type="dxa"/>
            <w:tcBorders>
              <w:top w:val="single" w:sz="6" w:space="0" w:color="000000"/>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B5C47F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
        </w:tc>
        <w:tc>
          <w:tcPr>
            <w:tcW w:w="2262" w:type="dxa"/>
            <w:gridSpan w:val="2"/>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E41CDE2" w14:textId="7911B1B2" w:rsidR="00DB28FA" w:rsidRPr="0076626B" w:rsidRDefault="007256D7" w:rsidP="005D372F">
            <w:pPr>
              <w:spacing w:after="0" w:line="240" w:lineRule="auto"/>
              <w:ind w:firstLine="0"/>
              <w:contextualSpacing/>
              <w:jc w:val="center"/>
              <w:rPr>
                <w:rFonts w:eastAsia="Times New Roman" w:cs="Times New Roman"/>
                <w:b/>
                <w:bCs/>
                <w:sz w:val="16"/>
                <w:szCs w:val="16"/>
                <w:lang w:val="en-US" w:eastAsia="ru-RU"/>
              </w:rPr>
            </w:pPr>
            <w:proofErr w:type="spellStart"/>
            <w:r>
              <w:rPr>
                <w:rFonts w:eastAsia="Times New Roman" w:cs="Times New Roman"/>
                <w:b/>
                <w:bCs/>
                <w:sz w:val="16"/>
                <w:szCs w:val="16"/>
                <w:lang w:val="en-US" w:eastAsia="ru-RU"/>
              </w:rPr>
              <w:t>uGAS</w:t>
            </w:r>
            <w:proofErr w:type="spellEnd"/>
          </w:p>
        </w:tc>
        <w:tc>
          <w:tcPr>
            <w:tcW w:w="3466" w:type="dxa"/>
            <w:gridSpan w:val="3"/>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843A4E" w14:textId="1175EDEB" w:rsidR="00DB28FA" w:rsidRPr="0076626B" w:rsidRDefault="007256D7" w:rsidP="005D372F">
            <w:pPr>
              <w:spacing w:after="0" w:line="240" w:lineRule="auto"/>
              <w:ind w:firstLine="0"/>
              <w:contextualSpacing/>
              <w:jc w:val="center"/>
              <w:rPr>
                <w:rFonts w:eastAsia="Times New Roman" w:cs="Times New Roman"/>
                <w:b/>
                <w:bCs/>
                <w:sz w:val="16"/>
                <w:szCs w:val="16"/>
                <w:lang w:val="en-US" w:eastAsia="ru-RU"/>
              </w:rPr>
            </w:pPr>
            <w:proofErr w:type="spellStart"/>
            <w:r>
              <w:rPr>
                <w:rFonts w:eastAsia="Times New Roman" w:cs="Times New Roman"/>
                <w:b/>
                <w:bCs/>
                <w:sz w:val="16"/>
                <w:szCs w:val="16"/>
                <w:lang w:val="en-US" w:eastAsia="ru-RU"/>
              </w:rPr>
              <w:t>cGAS</w:t>
            </w:r>
            <w:proofErr w:type="spellEnd"/>
          </w:p>
        </w:tc>
      </w:tr>
      <w:tr w:rsidR="00DB28FA" w:rsidRPr="0076626B" w14:paraId="41D60355" w14:textId="77777777" w:rsidTr="001F0405">
        <w:trPr>
          <w:gridAfter w:val="3"/>
          <w:wAfter w:w="17061" w:type="dxa"/>
          <w:trHeight w:val="78"/>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BF19B80"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6626B">
              <w:rPr>
                <w:rFonts w:eastAsia="Times New Roman" w:cs="Times New Roman"/>
                <w:b/>
                <w:bCs/>
                <w:sz w:val="16"/>
                <w:szCs w:val="16"/>
                <w:lang w:val="en-US" w:eastAsia="ru-RU"/>
              </w:rPr>
              <w:t>Locus</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EE78185"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6626B">
              <w:rPr>
                <w:rFonts w:eastAsia="Times New Roman" w:cs="Times New Roman"/>
                <w:b/>
                <w:bCs/>
                <w:sz w:val="16"/>
                <w:szCs w:val="16"/>
                <w:lang w:val="en-US" w:eastAsia="ru-RU"/>
              </w:rPr>
              <w:t>SNP</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260CD9F"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6626B">
              <w:rPr>
                <w:rFonts w:eastAsia="Times New Roman" w:cs="Times New Roman"/>
                <w:b/>
                <w:bCs/>
                <w:sz w:val="16"/>
                <w:szCs w:val="16"/>
                <w:lang w:val="en-US" w:eastAsia="ru-RU"/>
              </w:rPr>
              <w:t>Metabolite</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6BCFB72"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proofErr w:type="spellStart"/>
            <w:r w:rsidRPr="0076626B">
              <w:rPr>
                <w:rFonts w:eastAsia="Times New Roman" w:cs="Times New Roman"/>
                <w:b/>
                <w:bCs/>
                <w:sz w:val="16"/>
                <w:szCs w:val="16"/>
                <w:lang w:val="en-US" w:eastAsia="ru-RU"/>
              </w:rPr>
              <w:t>chr:pos</w:t>
            </w:r>
            <w:proofErr w:type="spellEnd"/>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B06FE1C"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6626B">
              <w:rPr>
                <w:rFonts w:eastAsia="Times New Roman" w:cs="Times New Roman"/>
                <w:b/>
                <w:bCs/>
                <w:sz w:val="16"/>
                <w:szCs w:val="16"/>
                <w:lang w:val="en-US" w:eastAsia="ru-RU"/>
              </w:rPr>
              <w:t>Gene *</w:t>
            </w:r>
          </w:p>
        </w:tc>
        <w:tc>
          <w:tcPr>
            <w:tcW w:w="816" w:type="dxa"/>
            <w:tcBorders>
              <w:top w:val="single" w:sz="6" w:space="0" w:color="CCCCCC"/>
              <w:left w:val="single" w:sz="6" w:space="0" w:color="CCCCCC"/>
              <w:bottom w:val="single" w:sz="6" w:space="0" w:color="000000"/>
              <w:right w:val="single" w:sz="6" w:space="0" w:color="CCCCCC"/>
            </w:tcBorders>
            <w:shd w:val="clear" w:color="auto" w:fill="auto"/>
          </w:tcPr>
          <w:p w14:paraId="7A130CC8" w14:textId="45E714C9"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6626B">
              <w:rPr>
                <w:rFonts w:eastAsia="Times New Roman" w:cs="Times New Roman"/>
                <w:b/>
                <w:bCs/>
                <w:sz w:val="16"/>
                <w:szCs w:val="16"/>
                <w:lang w:val="en-US" w:eastAsia="ru-RU"/>
              </w:rPr>
              <w:t>Consensus gene</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64F4CC5" w14:textId="71197E66"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proofErr w:type="spellStart"/>
            <w:r w:rsidRPr="0076626B">
              <w:rPr>
                <w:rFonts w:eastAsia="Times New Roman" w:cs="Times New Roman"/>
                <w:b/>
                <w:bCs/>
                <w:sz w:val="16"/>
                <w:szCs w:val="16"/>
                <w:lang w:val="en-US" w:eastAsia="ru-RU"/>
              </w:rPr>
              <w:t>effA</w:t>
            </w:r>
            <w:proofErr w:type="spellEnd"/>
            <w:r w:rsidRPr="0076626B">
              <w:rPr>
                <w:rFonts w:eastAsia="Times New Roman" w:cs="Times New Roman"/>
                <w:b/>
                <w:bCs/>
                <w:sz w:val="16"/>
                <w:szCs w:val="16"/>
                <w:lang w:val="en-US" w:eastAsia="ru-RU"/>
              </w:rPr>
              <w:t>/</w:t>
            </w:r>
            <w:proofErr w:type="spellStart"/>
            <w:r w:rsidRPr="0076626B">
              <w:rPr>
                <w:rFonts w:eastAsia="Times New Roman" w:cs="Times New Roman"/>
                <w:b/>
                <w:bCs/>
                <w:sz w:val="16"/>
                <w:szCs w:val="16"/>
                <w:lang w:val="en-US" w:eastAsia="ru-RU"/>
              </w:rPr>
              <w:t>refA</w:t>
            </w:r>
            <w:proofErr w:type="spellEnd"/>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7B40D7D0" w14:textId="45F08CCE" w:rsidR="00DB28FA" w:rsidRPr="0076626B" w:rsidRDefault="00885636" w:rsidP="005D372F">
            <w:pPr>
              <w:spacing w:after="0" w:line="240" w:lineRule="auto"/>
              <w:ind w:firstLine="0"/>
              <w:contextualSpacing/>
              <w:jc w:val="center"/>
              <w:rPr>
                <w:rFonts w:eastAsia="Times New Roman" w:cs="Times New Roman"/>
                <w:b/>
                <w:bCs/>
                <w:sz w:val="16"/>
                <w:szCs w:val="16"/>
                <w:lang w:val="en-US" w:eastAsia="ru-RU"/>
              </w:rPr>
            </w:pPr>
            <w:r>
              <w:rPr>
                <w:rFonts w:eastAsia="Times New Roman" w:cs="Times New Roman"/>
                <w:b/>
                <w:bCs/>
                <w:sz w:val="16"/>
                <w:szCs w:val="16"/>
                <w:lang w:val="en-US" w:eastAsia="ru-RU"/>
              </w:rPr>
              <w:t xml:space="preserve">PMID for </w:t>
            </w:r>
            <w:r w:rsidR="00DB28FA" w:rsidRPr="0076626B">
              <w:rPr>
                <w:rFonts w:eastAsia="Times New Roman" w:cs="Times New Roman"/>
                <w:b/>
                <w:bCs/>
                <w:sz w:val="16"/>
                <w:szCs w:val="16"/>
                <w:lang w:val="en-US" w:eastAsia="ru-RU"/>
              </w:rPr>
              <w:t xml:space="preserve">previous </w:t>
            </w:r>
            <w:r>
              <w:rPr>
                <w:rFonts w:eastAsia="Times New Roman" w:cs="Times New Roman"/>
                <w:b/>
                <w:bCs/>
                <w:sz w:val="16"/>
                <w:szCs w:val="16"/>
                <w:lang w:val="en-US" w:eastAsia="ru-RU"/>
              </w:rPr>
              <w:t>publication</w:t>
            </w:r>
            <w:r w:rsidR="00DB28FA" w:rsidRPr="0076626B">
              <w:rPr>
                <w:rFonts w:eastAsia="Times New Roman" w:cs="Times New Roman"/>
                <w:b/>
                <w:bCs/>
                <w:sz w:val="16"/>
                <w:szCs w:val="16"/>
                <w:lang w:val="en-US" w:eastAsia="ru-RU"/>
              </w:rPr>
              <w:t>**</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1A433E3"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6626B">
              <w:rPr>
                <w:rFonts w:eastAsia="Times New Roman" w:cs="Times New Roman"/>
                <w:b/>
                <w:bCs/>
                <w:sz w:val="16"/>
                <w:szCs w:val="16"/>
                <w:lang w:val="en-US" w:eastAsia="ru-RU"/>
              </w:rPr>
              <w:t>EAF</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3673F8B" w14:textId="06D2F05D"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6626B">
              <w:rPr>
                <w:rFonts w:eastAsia="Times New Roman" w:cs="Times New Roman"/>
                <w:b/>
                <w:bCs/>
                <w:sz w:val="16"/>
                <w:szCs w:val="16"/>
                <w:lang w:val="en-US" w:eastAsia="ru-RU"/>
              </w:rPr>
              <w:t>beta</w:t>
            </w:r>
            <w:r w:rsidR="00E02682">
              <w:rPr>
                <w:rFonts w:eastAsia="Times New Roman" w:cs="Times New Roman"/>
                <w:b/>
                <w:bCs/>
                <w:sz w:val="16"/>
                <w:szCs w:val="16"/>
                <w:lang w:val="en-US" w:eastAsia="ru-RU"/>
              </w:rPr>
              <w:t xml:space="preserve"> </w:t>
            </w:r>
            <w:r w:rsidRPr="0076626B">
              <w:rPr>
                <w:rFonts w:eastAsia="Times New Roman" w:cs="Times New Roman"/>
                <w:b/>
                <w:bCs/>
                <w:sz w:val="16"/>
                <w:szCs w:val="16"/>
                <w:lang w:val="en-US" w:eastAsia="ru-RU"/>
              </w:rPr>
              <w:t>(se)</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AFD7430"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876EB">
              <w:rPr>
                <w:rFonts w:eastAsia="Times New Roman" w:cs="Times New Roman"/>
                <w:b/>
                <w:bCs/>
                <w:i/>
                <w:sz w:val="16"/>
                <w:szCs w:val="16"/>
                <w:lang w:val="en-US" w:eastAsia="ru-RU"/>
              </w:rPr>
              <w:t>P</w:t>
            </w:r>
            <w:r w:rsidRPr="0076626B">
              <w:rPr>
                <w:rFonts w:eastAsia="Times New Roman" w:cs="Times New Roman"/>
                <w:b/>
                <w:bCs/>
                <w:sz w:val="16"/>
                <w:szCs w:val="16"/>
                <w:lang w:val="en-US" w:eastAsia="ru-RU"/>
              </w:rPr>
              <w:t>-value</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85F3FB9" w14:textId="57BC0F83"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6626B">
              <w:rPr>
                <w:rFonts w:eastAsia="Times New Roman" w:cs="Times New Roman"/>
                <w:b/>
                <w:bCs/>
                <w:sz w:val="16"/>
                <w:szCs w:val="16"/>
                <w:lang w:val="en-US" w:eastAsia="ru-RU"/>
              </w:rPr>
              <w:t>beta</w:t>
            </w:r>
            <w:r w:rsidR="00E02682">
              <w:rPr>
                <w:rFonts w:eastAsia="Times New Roman" w:cs="Times New Roman"/>
                <w:b/>
                <w:bCs/>
                <w:sz w:val="16"/>
                <w:szCs w:val="16"/>
                <w:lang w:val="en-US" w:eastAsia="ru-RU"/>
              </w:rPr>
              <w:t xml:space="preserve"> </w:t>
            </w:r>
            <w:r w:rsidRPr="0076626B">
              <w:rPr>
                <w:rFonts w:eastAsia="Times New Roman" w:cs="Times New Roman"/>
                <w:b/>
                <w:bCs/>
                <w:sz w:val="16"/>
                <w:szCs w:val="16"/>
                <w:lang w:val="en-US" w:eastAsia="ru-RU"/>
              </w:rPr>
              <w:t>(se)</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91C7C31"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r w:rsidRPr="007876EB">
              <w:rPr>
                <w:rFonts w:eastAsia="Times New Roman" w:cs="Times New Roman"/>
                <w:b/>
                <w:bCs/>
                <w:i/>
                <w:sz w:val="16"/>
                <w:szCs w:val="16"/>
                <w:lang w:val="en-US" w:eastAsia="ru-RU"/>
              </w:rPr>
              <w:t>P</w:t>
            </w:r>
            <w:r w:rsidRPr="0076626B">
              <w:rPr>
                <w:rFonts w:eastAsia="Times New Roman" w:cs="Times New Roman"/>
                <w:b/>
                <w:bCs/>
                <w:sz w:val="16"/>
                <w:szCs w:val="16"/>
                <w:lang w:val="en-US" w:eastAsia="ru-RU"/>
              </w:rPr>
              <w:t>-value</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4D5316D" w14:textId="77777777" w:rsidR="00DB28FA" w:rsidRPr="0076626B" w:rsidRDefault="00DB28FA" w:rsidP="005D372F">
            <w:pPr>
              <w:spacing w:after="0" w:line="240" w:lineRule="auto"/>
              <w:ind w:firstLine="0"/>
              <w:contextualSpacing/>
              <w:jc w:val="center"/>
              <w:rPr>
                <w:rFonts w:eastAsia="Times New Roman" w:cs="Times New Roman"/>
                <w:b/>
                <w:bCs/>
                <w:sz w:val="16"/>
                <w:szCs w:val="16"/>
                <w:lang w:val="en-US" w:eastAsia="ru-RU"/>
              </w:rPr>
            </w:pPr>
            <w:proofErr w:type="spellStart"/>
            <w:r w:rsidRPr="0076626B">
              <w:rPr>
                <w:rFonts w:eastAsia="Times New Roman" w:cs="Times New Roman"/>
                <w:b/>
                <w:bCs/>
                <w:sz w:val="16"/>
                <w:szCs w:val="16"/>
                <w:lang w:val="en-US" w:eastAsia="ru-RU"/>
              </w:rPr>
              <w:t>Ncvrts</w:t>
            </w:r>
            <w:proofErr w:type="spellEnd"/>
          </w:p>
        </w:tc>
      </w:tr>
      <w:tr w:rsidR="00DB28FA" w:rsidRPr="0076626B" w14:paraId="4C4F7C71" w14:textId="77777777" w:rsidTr="001F0405">
        <w:trPr>
          <w:gridAfter w:val="3"/>
          <w:wAfter w:w="17061" w:type="dxa"/>
          <w:trHeight w:val="21"/>
        </w:trPr>
        <w:tc>
          <w:tcPr>
            <w:tcW w:w="561" w:type="dxa"/>
            <w:tcBorders>
              <w:top w:val="single" w:sz="6" w:space="0" w:color="CCCCCC"/>
              <w:left w:val="single" w:sz="6" w:space="0" w:color="000000"/>
              <w:bottom w:val="single" w:sz="6" w:space="0" w:color="000000"/>
              <w:right w:val="single" w:sz="6" w:space="0" w:color="CCCCCC"/>
            </w:tcBorders>
            <w:shd w:val="clear" w:color="auto" w:fill="auto"/>
          </w:tcPr>
          <w:p w14:paraId="4A4A9A76" w14:textId="77777777" w:rsidR="00DB28FA" w:rsidRPr="0076626B" w:rsidRDefault="00DB28FA" w:rsidP="005D372F">
            <w:pPr>
              <w:spacing w:after="0" w:line="240" w:lineRule="auto"/>
              <w:ind w:firstLine="0"/>
              <w:contextualSpacing/>
              <w:jc w:val="center"/>
              <w:rPr>
                <w:rFonts w:eastAsia="Times New Roman" w:cs="Times New Roman"/>
                <w:b/>
                <w:sz w:val="16"/>
                <w:szCs w:val="16"/>
                <w:lang w:val="en-US" w:eastAsia="ru-RU"/>
              </w:rPr>
            </w:pPr>
          </w:p>
        </w:tc>
        <w:tc>
          <w:tcPr>
            <w:tcW w:w="846" w:type="dxa"/>
            <w:tcBorders>
              <w:top w:val="single" w:sz="6" w:space="0" w:color="CCCCCC"/>
              <w:left w:val="single" w:sz="6" w:space="0" w:color="000000"/>
              <w:bottom w:val="single" w:sz="6" w:space="0" w:color="000000"/>
              <w:right w:val="single" w:sz="6" w:space="0" w:color="000000"/>
            </w:tcBorders>
            <w:shd w:val="clear" w:color="auto" w:fill="auto"/>
          </w:tcPr>
          <w:p w14:paraId="36399B61" w14:textId="77777777" w:rsidR="00DB28FA" w:rsidRPr="0076626B" w:rsidRDefault="00DB28FA" w:rsidP="005D372F">
            <w:pPr>
              <w:spacing w:after="0" w:line="240" w:lineRule="auto"/>
              <w:ind w:firstLine="0"/>
              <w:contextualSpacing/>
              <w:jc w:val="center"/>
              <w:rPr>
                <w:rFonts w:eastAsia="Times New Roman" w:cs="Times New Roman"/>
                <w:b/>
                <w:sz w:val="16"/>
                <w:szCs w:val="16"/>
                <w:lang w:val="en-US" w:eastAsia="ru-RU"/>
              </w:rPr>
            </w:pPr>
          </w:p>
        </w:tc>
        <w:tc>
          <w:tcPr>
            <w:tcW w:w="13255" w:type="dxa"/>
            <w:gridSpan w:val="12"/>
            <w:tcBorders>
              <w:top w:val="single" w:sz="6" w:space="0" w:color="CCCCCC"/>
              <w:left w:val="single" w:sz="6" w:space="0" w:color="000000"/>
              <w:bottom w:val="single" w:sz="6" w:space="0" w:color="000000"/>
              <w:right w:val="single" w:sz="4" w:space="0" w:color="auto"/>
            </w:tcBorders>
            <w:shd w:val="clear" w:color="auto" w:fill="auto"/>
            <w:tcMar>
              <w:top w:w="30" w:type="dxa"/>
              <w:left w:w="45" w:type="dxa"/>
              <w:bottom w:w="30" w:type="dxa"/>
              <w:right w:w="45" w:type="dxa"/>
            </w:tcMar>
            <w:vAlign w:val="bottom"/>
            <w:hideMark/>
          </w:tcPr>
          <w:p w14:paraId="2B147EC1" w14:textId="09463042" w:rsidR="00DB28FA" w:rsidRPr="0076626B" w:rsidRDefault="007256D7" w:rsidP="005D372F">
            <w:pPr>
              <w:spacing w:after="0" w:line="240" w:lineRule="auto"/>
              <w:ind w:firstLine="0"/>
              <w:contextualSpacing/>
              <w:jc w:val="center"/>
              <w:rPr>
                <w:rFonts w:eastAsia="Times New Roman" w:cs="Times New Roman"/>
                <w:b/>
                <w:sz w:val="16"/>
                <w:szCs w:val="16"/>
                <w:lang w:val="en-US" w:eastAsia="ru-RU"/>
              </w:rPr>
            </w:pPr>
            <w:proofErr w:type="spellStart"/>
            <w:r>
              <w:rPr>
                <w:rFonts w:eastAsia="Times New Roman" w:cs="Times New Roman"/>
                <w:b/>
                <w:sz w:val="16"/>
                <w:szCs w:val="16"/>
                <w:lang w:val="en-US" w:eastAsia="ru-RU"/>
              </w:rPr>
              <w:t>uGAS</w:t>
            </w:r>
            <w:proofErr w:type="spellEnd"/>
            <w:r w:rsidR="00DB28FA" w:rsidRPr="0076626B">
              <w:rPr>
                <w:rFonts w:eastAsia="Times New Roman" w:cs="Times New Roman"/>
                <w:b/>
                <w:sz w:val="16"/>
                <w:szCs w:val="16"/>
                <w:lang w:val="en-US" w:eastAsia="ru-RU"/>
              </w:rPr>
              <w:t xml:space="preserve"> &amp; </w:t>
            </w:r>
            <w:proofErr w:type="spellStart"/>
            <w:r>
              <w:rPr>
                <w:rFonts w:eastAsia="Times New Roman" w:cs="Times New Roman"/>
                <w:b/>
                <w:sz w:val="16"/>
                <w:szCs w:val="16"/>
                <w:lang w:val="en-US" w:eastAsia="ru-RU"/>
              </w:rPr>
              <w:t>cGAS</w:t>
            </w:r>
            <w:proofErr w:type="spellEnd"/>
          </w:p>
        </w:tc>
      </w:tr>
      <w:tr w:rsidR="00DB28FA" w:rsidRPr="0076626B" w14:paraId="5044B370"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065DC1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EB8F41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rs211718</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878BD6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C4.1.DC...C6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B06979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1:75,879,263</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6F27C21"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ACADM</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41D1F84B" w14:textId="63D488B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ACADM</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F90FCFE" w14:textId="5B0AA11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T/C</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0846719F" w14:textId="48CE08D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1818FF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27CE134" w14:textId="00654534"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-0.48</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(0.034)</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BD865F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4.64E-42</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7CDED3C" w14:textId="5D9DF56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-0.13</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(0.017)</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212EB8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2.00E-13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AE2F7A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w:t>
            </w:r>
          </w:p>
        </w:tc>
      </w:tr>
      <w:tr w:rsidR="00DB28FA" w:rsidRPr="0076626B" w14:paraId="57ADDD14"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6A4B8B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84FF77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rs7552404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ED54AC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C4.1.DC...C6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7A17C4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1:75,908,534</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92938B7"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ACADM</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425337F7" w14:textId="6B8DC33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ACADM</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D716946" w14:textId="2F2F3D6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G/A</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52E05D06" w14:textId="23362B6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45D8AA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39D93A5" w14:textId="481C8FB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-0.48</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(0.034)</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F35EC6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3.10E-42</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2BAB528" w14:textId="0FDCB07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-0.12</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(0.017)</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FC4B0E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3.25E-13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7C33AA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w:t>
            </w:r>
          </w:p>
        </w:tc>
      </w:tr>
      <w:tr w:rsidR="00DB28FA" w:rsidRPr="0076626B" w14:paraId="4190AF10"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4071BE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FC5A23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rs483180</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BECEE2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roofErr w:type="spellStart"/>
            <w:r w:rsidRPr="0076626B">
              <w:rPr>
                <w:rFonts w:eastAsia="Times New Roman" w:cs="Times New Roman"/>
                <w:sz w:val="16"/>
                <w:szCs w:val="16"/>
                <w:lang w:val="en-US" w:eastAsia="ru-RU"/>
              </w:rPr>
              <w:t>Ser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B78FD4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1:120,069,028</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B9A301D"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PHGDH</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6BF42DC1" w14:textId="38874D6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PHGDH</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534AAC5" w14:textId="0D96C444"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G/C</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7088000F" w14:textId="702BB53A"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 xml:space="preserve"> [24816252] [21886157]</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C773E0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5927E42" w14:textId="0AC33A2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-0.24</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(0.037)</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002984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3.34E-11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E98774B" w14:textId="206A674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-0.24</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(0.028)</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A25451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1.50E-17</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2D99E0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w:t>
            </w:r>
          </w:p>
        </w:tc>
      </w:tr>
      <w:tr w:rsidR="00DB28FA" w:rsidRPr="0076626B" w14:paraId="1ECD7EDC"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698D2F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FE1A1D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rs477992</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E09E48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roofErr w:type="spellStart"/>
            <w:r w:rsidRPr="0076626B">
              <w:rPr>
                <w:rFonts w:eastAsia="Times New Roman" w:cs="Times New Roman"/>
                <w:sz w:val="16"/>
                <w:szCs w:val="16"/>
                <w:lang w:val="en-US" w:eastAsia="ru-RU"/>
              </w:rPr>
              <w:t>Ser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C9211A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1:120,059,099</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ABCD783"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PHGDH</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4DDE9F80" w14:textId="39B05CD4"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PHGDH</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9A4A93C" w14:textId="118C4924"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A/G</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4CFD4B2C" w14:textId="57D475B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 xml:space="preserve"> [24816252] [21886157]</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C39B1C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0.70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C66BEA5" w14:textId="7E9BA384"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0.24</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(0.037)</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CAC8A1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5.15E-11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23B9A5C" w14:textId="2D07C78F"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0.24</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(0.028)</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39D7FC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5.82E-18</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C3B022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w:t>
            </w:r>
          </w:p>
        </w:tc>
      </w:tr>
      <w:tr w:rsidR="00DB28FA" w:rsidRPr="0076626B" w14:paraId="37F6C860"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C8893B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E97AC7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rs2286963</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BC155E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C9</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3089F7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2:210,768,295</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CDA3BF9"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ACADL</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5A08D886" w14:textId="3DE5FBA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ACADL</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B3B8B95" w14:textId="7099DEE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G/T</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6666C1F2" w14:textId="0CB4F33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w:t>
            </w:r>
            <w:r w:rsidRPr="0076626B">
              <w:rPr>
                <w:rFonts w:cs="Times New Roman"/>
                <w:sz w:val="16"/>
                <w:szCs w:val="16"/>
                <w:lang w:val="en-US"/>
              </w:rPr>
              <w:t>20037589]</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F2B53A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0.63</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C3424DA" w14:textId="33DCF09F"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-0.49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(0.032)</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7767F1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1.10E-49</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7F72CB1" w14:textId="1E7F93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-0.48</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(0.027)</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07A3BC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1.48E-67</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C53DA9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w:t>
            </w:r>
          </w:p>
        </w:tc>
        <w:bookmarkStart w:id="0" w:name="_GoBack"/>
        <w:bookmarkEnd w:id="0"/>
      </w:tr>
      <w:tr w:rsidR="00DB28FA" w:rsidRPr="0076626B" w14:paraId="3507130A"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171D0C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663748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rs8396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07B34A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C10</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19F553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4:159,850,267</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895E0F2"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ETFDH</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398FD118" w14:textId="3AF3BF7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ETFDH</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8E3914F" w14:textId="206764B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C/T</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2D4A6508" w14:textId="14E3DAA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A12BBE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0.71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BBE3D4A" w14:textId="3E07CC5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0.26</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(0.037)</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C42339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2.02E-12</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2C15344" w14:textId="1F48FFE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0.04</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(0.010)</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DA4086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1.49E-05</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8E35A2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8</w:t>
            </w:r>
          </w:p>
        </w:tc>
      </w:tr>
      <w:tr w:rsidR="00DB28FA" w:rsidRPr="0076626B" w14:paraId="3A2687F9"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B72444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9B2CD0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rs8396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B709960" w14:textId="77777777" w:rsidR="00DB28FA" w:rsidRPr="0076626B" w:rsidRDefault="00DB28FA" w:rsidP="005D372F">
            <w:pPr>
              <w:spacing w:after="0" w:line="240" w:lineRule="auto"/>
              <w:ind w:firstLine="0"/>
              <w:contextualSpacing/>
              <w:jc w:val="center"/>
              <w:rPr>
                <w:rFonts w:eastAsia="Times New Roman" w:cs="Times New Roman"/>
                <w:color w:val="1155CC"/>
                <w:sz w:val="16"/>
                <w:szCs w:val="16"/>
                <w:lang w:val="en-US" w:eastAsia="ru-RU"/>
              </w:rPr>
            </w:pPr>
            <w:r w:rsidRPr="0076626B">
              <w:rPr>
                <w:rFonts w:eastAsia="Times New Roman" w:cs="Times New Roman"/>
                <w:sz w:val="16"/>
                <w:szCs w:val="16"/>
                <w:lang w:val="en-US" w:eastAsia="ru-RU"/>
              </w:rPr>
              <w:t>C7.DC</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9B8E02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4:159,850,267</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47CF232"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ETFDH</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2CC19F55" w14:textId="3405CA0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ETFDH</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8642575" w14:textId="5D554EE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C/T</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74FDC34E" w14:textId="0448FA3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w:t>
            </w:r>
            <w:r w:rsidRPr="0076626B">
              <w:rPr>
                <w:rFonts w:cs="Times New Roman"/>
                <w:sz w:val="16"/>
                <w:szCs w:val="16"/>
                <w:lang w:val="en-US"/>
              </w:rPr>
              <w:t>20037589]</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63A845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0.71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DF2F05D" w14:textId="4C380C5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(0.037)</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BFC10E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1.67E-02</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0223894" w14:textId="4E8DA87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-0.13</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(0.020)</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BE14F9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3.29E-11</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DB66AA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8</w:t>
            </w:r>
          </w:p>
        </w:tc>
      </w:tr>
      <w:tr w:rsidR="00DB28FA" w:rsidRPr="0076626B" w14:paraId="4D28222A"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33B263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F36B04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rs419291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0155D9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EB48D3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5:131,661,254</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F99B678"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SLC22A4</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762F4460" w14:textId="5D23F0B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SLC22A4</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6F9E460" w14:textId="1B0A536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T/C</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2BBAF4FE" w14:textId="7EB2C70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E557E0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0.38</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0CFBC02" w14:textId="1D3F19F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0.26</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(0.035)</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C6C9C2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7.03E-14</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DAF4EB9" w14:textId="2B85BB5F"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0.17</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(0.026)</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96BDED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2.28E-10</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A51549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w:t>
            </w:r>
          </w:p>
        </w:tc>
      </w:tr>
      <w:tr w:rsidR="00DB28FA" w:rsidRPr="0076626B" w14:paraId="11CB4EF0"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7B38D4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E3EFB4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rs270613</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13BF9D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4EC756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5:131,668,482</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E6121D9"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SLC22A4</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71166B3C" w14:textId="46D6809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SLC22A4</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F5C6077" w14:textId="0E5F178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A/G</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25ED9EE2" w14:textId="2B8A04E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7F4FBE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0.61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C7172EF" w14:textId="18D2D0F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-0.26</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(0.035)</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75331B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7.93E-14</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DA7DD54" w14:textId="4471FDEF"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-0.17</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(0.026)</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BE2A5C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8.48E-11</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0FF6B7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w:t>
            </w:r>
          </w:p>
        </w:tc>
      </w:tr>
      <w:tr w:rsidR="00DB28FA" w:rsidRPr="0076626B" w14:paraId="3775FCCF"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FA00D6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A2EF57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rs9393903</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68AE5C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PC.aa.C42.5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99D517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6:11,150,895</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34B242A"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ELOVL2</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5F9C9A19" w14:textId="2E0FC7BF"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ELOVL2</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4B7223E" w14:textId="041CCAC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A/G</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60A98D32" w14:textId="68E9DB2A"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[20037589]</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39AADD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0.75</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00C533F" w14:textId="6AA7B08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(0.039)</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3E2639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2.19E-13</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F1276B0" w14:textId="64278C2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0.18</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(0.020)</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25FFC9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4.51E-19</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7698DE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6</w:t>
            </w:r>
          </w:p>
        </w:tc>
      </w:tr>
      <w:tr w:rsidR="00DB28FA" w:rsidRPr="0076626B" w14:paraId="7F4BDBB0"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47070E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8A7663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rs9368564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9093D3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PC.aa.C42.5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27D929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6:11,168,269</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66E56A5"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ELOVL2</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7CF56B53" w14:textId="2E6EA84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ELOVL2</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1FEC7F8" w14:textId="15D08E72"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G/A</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464A2845" w14:textId="6E89D9A2"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 xml:space="preserve"> [20037589]</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5F7BB3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0.25</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BD689F2" w14:textId="3E2D181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(0.039)</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076D5A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1.14E-13</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9EECE6B" w14:textId="5C393F5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(0.021)</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971B08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7.84E-19</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98E9DE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6</w:t>
            </w:r>
          </w:p>
        </w:tc>
      </w:tr>
      <w:tr w:rsidR="00DB28FA" w:rsidRPr="0076626B" w14:paraId="67CF7EAD"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C37E10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6C1A22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rs816411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76009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roofErr w:type="spellStart"/>
            <w:r w:rsidRPr="0076626B">
              <w:rPr>
                <w:rFonts w:eastAsia="Times New Roman" w:cs="Times New Roman"/>
                <w:sz w:val="16"/>
                <w:szCs w:val="16"/>
                <w:lang w:val="en-US" w:eastAsia="ru-RU"/>
              </w:rPr>
              <w:t>Ser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3008B1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7:56,138,983</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6E42DFF"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PHKG1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5B4F0BBD" w14:textId="663A86F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PHKG1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AC55E2A" w14:textId="6E234D0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C/T</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20BA3286" w14:textId="396F13F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230FA2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0.51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BFA4C5D" w14:textId="630228C2"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-0.22</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(0.034)</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C50789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2.15E-10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62EBC15" w14:textId="1B40A24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(0.026)</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9F21DD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5.16E-13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86F7B0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w:t>
            </w:r>
          </w:p>
        </w:tc>
      </w:tr>
      <w:tr w:rsidR="00DB28FA" w:rsidRPr="0076626B" w14:paraId="40E1BC78"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E3BA97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1E0DBF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rs1894832</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A62C91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roofErr w:type="spellStart"/>
            <w:r w:rsidRPr="0076626B">
              <w:rPr>
                <w:rFonts w:eastAsia="Times New Roman" w:cs="Times New Roman"/>
                <w:sz w:val="16"/>
                <w:szCs w:val="16"/>
                <w:lang w:val="en-US" w:eastAsia="ru-RU"/>
              </w:rPr>
              <w:t>Ser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AC8C8F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7:56,144,740</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3D2E7F4"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PHKG1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58A309F6" w14:textId="6E59273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PHKG1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1939E7" w14:textId="028237C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C/T</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7BCF50F2" w14:textId="755DA4C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B6141D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0.51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D277434" w14:textId="64E284B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0.21</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(0.034)</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DA1B0F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3.23E-10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F0F489A" w14:textId="199E99A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(0.026)</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861175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1.69E-13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FC9EEF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w:t>
            </w:r>
          </w:p>
        </w:tc>
      </w:tr>
      <w:tr w:rsidR="00DB28FA" w:rsidRPr="0076626B" w14:paraId="069BB371"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F0824A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8</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6730B6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rs12356193</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68A895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C0</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BC3137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10:61,083,359</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5CF7030"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SLC16A9</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0C178D5C" w14:textId="6D41851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SLC16A9</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20FA9E4" w14:textId="01C20A73"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G/A</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5DF58278" w14:textId="24881D8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[20037589, 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E9B0C2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0.17</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D2D6CB1" w14:textId="610A9CC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-0.51</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(0.046)</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2AF6AD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1.84E-27</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EA277D9" w14:textId="7479219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-0.27</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(0.034)</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9DC8D1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9.72E-16</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D1D42E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w:t>
            </w:r>
          </w:p>
        </w:tc>
      </w:tr>
      <w:tr w:rsidR="00DB28FA" w:rsidRPr="0076626B" w14:paraId="41EBB5EE"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E3FB9A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DC175E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rs174547</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1D5415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lysoPC.a.C20.4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D395ED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11:61,327,359</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CF7E740" w14:textId="21970D38" w:rsidR="00DB28FA" w:rsidRPr="0076626B" w:rsidRDefault="007B79C2"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FADS2 (FADS1)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78C42A96" w14:textId="059C0B7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FADS1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6F3C04" w14:textId="7E96C302"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C/T</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5F5E6761" w14:textId="14E24C0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[27005778, 24823311]</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3B0CCE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0.70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0B0A901" w14:textId="6F2D438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0.61</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450805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1.44E-69</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F57DED2" w14:textId="660A5EB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0.07</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(0.011)</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90C02F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1.41E-10</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CDBA8E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w:t>
            </w:r>
          </w:p>
        </w:tc>
      </w:tr>
      <w:tr w:rsidR="00DB28FA" w:rsidRPr="0076626B" w14:paraId="6C6B5CED"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AAF49C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1AEE4E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rs174556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D8FA0C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PC.ae.C44.4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A178A4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11:61,337,211</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4206EB3"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FADS2 (FADS1)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339E67E6" w14:textId="4E719A8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FADS1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B43D020" w14:textId="18A2AB9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T/C</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13942249" w14:textId="488B0C3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[22359512]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4F4090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0.27</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10A7E4D" w14:textId="3684659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(0.038)</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A9C0B0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1.55E-02</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F5F7763" w14:textId="36E1848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0.21</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(0.014)</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C73F01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3.16E-46</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6CFC95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w:t>
            </w:r>
          </w:p>
        </w:tc>
      </w:tr>
      <w:tr w:rsidR="00DB28FA" w:rsidRPr="0076626B" w14:paraId="43F3EC1A"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D8DFE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10</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41207F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rs2066938</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2C87C5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057589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12:119,644,998</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1EDA4A4"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ACADS</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51CAF6BC" w14:textId="7742A20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ACADS</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4D20BFB" w14:textId="5F04AF6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G/A</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19228550" w14:textId="1960A73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C60FB7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0.27</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F9C0749" w14:textId="103A19B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0.73</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FD0231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5.87E-94</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EDEB2E0" w14:textId="04A6F3C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0.71</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(0.025)</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080F18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1.31E-151</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DBF6E3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w:t>
            </w:r>
          </w:p>
        </w:tc>
      </w:tr>
      <w:tr w:rsidR="00DB28FA" w:rsidRPr="0076626B" w14:paraId="2F3DD2B7"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FB57D2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08F4DF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rs12879147</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4AE958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PC.aa.C28.1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8AB610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14:63,297,349</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1B6A648"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SYNE2</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2D209E7F" w14:textId="524FF1F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SYNE2</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715F67E" w14:textId="72687A1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A/G</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609E0D8C" w14:textId="2BFBF83F"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[22359512,19798445</w:t>
            </w:r>
          </w:p>
          <w:p w14:paraId="2A7AA28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DB9F9B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0.85</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2AEF306" w14:textId="1FF93C6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-0.46</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(0.050)</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CADF07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2.07E-19</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7EEE36B" w14:textId="13E3225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-0.12</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(0.019)</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2973FB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5.94E-11</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F73F9A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w:t>
            </w:r>
          </w:p>
        </w:tc>
      </w:tr>
      <w:tr w:rsidR="00DB28FA" w:rsidRPr="0076626B" w14:paraId="6AFD7BD0"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1C975C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8B8D93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rs17101394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672F9F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SM..OH..C14.1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3EC356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14:63,302,139</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7CA4F04"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SYNE2</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13A63391" w14:textId="600171F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SYNE2</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746440B" w14:textId="576D3564"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A/G</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2DAD0994" w14:textId="7C6F47C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[22359512,19798445</w:t>
            </w:r>
          </w:p>
          <w:p w14:paraId="6255335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99FF38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0.83</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84FBC6C" w14:textId="378DFFE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-0.32</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(0.050)</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5FC3E4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1.00E-10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8EEB2E3" w14:textId="0BA91F8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-0.10</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(0.011)</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851A12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1.17E-17</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EA13F1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7</w:t>
            </w:r>
          </w:p>
        </w:tc>
      </w:tr>
      <w:tr w:rsidR="00DB28FA" w:rsidRPr="0076626B" w14:paraId="5DF72681"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983D87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12</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21346E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rs1077989</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893322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PC.ae.C36.5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1F7EB4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14:67,045,575</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F0A7004"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iCs/>
                <w:sz w:val="18"/>
                <w:szCs w:val="18"/>
                <w:lang w:val="en-US" w:eastAsia="ru-RU"/>
              </w:rPr>
              <w:t>TMEM229B (PLEKHH1)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44AB4132" w14:textId="327DA1D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PLEKHH1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E78264A" w14:textId="6A150D4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C/A</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4261C0BF" w14:textId="542079C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[20037589]</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B2C2D6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0.46</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8D60C2D" w14:textId="722C23AF"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-0.26</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(0.034)</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69DF2B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3.42E-14</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47429B2" w14:textId="5F7C69FF"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-0.08</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(0.010)</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77070B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8.25E-16</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FA23C7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10</w:t>
            </w:r>
          </w:p>
        </w:tc>
      </w:tr>
      <w:tr w:rsidR="00DB28FA" w:rsidRPr="0076626B" w14:paraId="75501861"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8D0B5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12</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6F7DDD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rs1077989</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E0682F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PC.ae.C32.2</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ADAC28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14:67,045,575</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5658080"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iCs/>
                <w:sz w:val="18"/>
                <w:szCs w:val="18"/>
                <w:lang w:val="en-US" w:eastAsia="ru-RU"/>
              </w:rPr>
              <w:t>TMEM229B (PLEKHH1)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513E5EA7" w14:textId="18B5924A"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PLEKHH1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1FF5E9A" w14:textId="78F1044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C/A</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6CDD2B4F" w14:textId="7CED7A6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[20037589]</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BD36F2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0.46</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95C3C4D" w14:textId="2261EB02"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-0.30</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(0.034)</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282500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2.23E-18</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C4518B3" w14:textId="0B734074"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-0.05</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(0.016)</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1D1640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1.31E-03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8F7CBB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6</w:t>
            </w:r>
          </w:p>
        </w:tc>
      </w:tr>
      <w:tr w:rsidR="00DB28FA" w:rsidRPr="0076626B" w14:paraId="1CCC1DFE"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CC431B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lastRenderedPageBreak/>
              <w:t>13</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DB3B8F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rs4814176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2CB5E6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SM..OH..C22.1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EF26A1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20:12,907,398</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4DDD7AB"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iCs/>
                <w:sz w:val="18"/>
                <w:szCs w:val="18"/>
                <w:lang w:val="en-US" w:eastAsia="ru-RU"/>
              </w:rPr>
              <w:t xml:space="preserve">RP5-1069C8.2 </w:t>
            </w:r>
            <w:proofErr w:type="spellStart"/>
            <w:r w:rsidRPr="0076626B">
              <w:rPr>
                <w:rFonts w:eastAsia="Times New Roman" w:cs="Times New Roman"/>
                <w:i/>
                <w:iCs/>
                <w:sz w:val="18"/>
                <w:szCs w:val="18"/>
                <w:lang w:val="en-US" w:eastAsia="ru-RU"/>
              </w:rPr>
              <w:t>lincRNA</w:t>
            </w:r>
            <w:proofErr w:type="spellEnd"/>
            <w:r w:rsidRPr="0076626B">
              <w:rPr>
                <w:rFonts w:eastAsia="Times New Roman" w:cs="Times New Roman"/>
                <w:i/>
                <w:iCs/>
                <w:sz w:val="18"/>
                <w:szCs w:val="18"/>
                <w:lang w:val="en-US" w:eastAsia="ru-RU"/>
              </w:rPr>
              <w:t xml:space="preserve"> (SPTLC3)</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0EEDB5FD" w14:textId="08B9DFA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SPTLC3</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A77BA2" w14:textId="60C2095A"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T/C</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4D3EDEC0" w14:textId="3D7E6FF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[20037589]</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FF450F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0.36</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AD36FDE" w14:textId="21817E13"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0.03</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(0.035)</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C778AF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4.51E-01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11AEE1D" w14:textId="111C72F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-0.07</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(0.009)</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12D93F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1.10E-16</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C935FB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10</w:t>
            </w:r>
          </w:p>
        </w:tc>
      </w:tr>
      <w:tr w:rsidR="00DB28FA" w:rsidRPr="0076626B" w14:paraId="7F55104D"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DA74E5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13</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67490B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rs4814176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0E03F5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SM..OH..C24.1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5EA4FC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20:12,907,398</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902A203"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iCs/>
                <w:sz w:val="18"/>
                <w:szCs w:val="18"/>
                <w:lang w:val="en-US" w:eastAsia="ru-RU"/>
              </w:rPr>
              <w:t xml:space="preserve">RP5-1069C8.2 </w:t>
            </w:r>
            <w:proofErr w:type="spellStart"/>
            <w:r w:rsidRPr="0076626B">
              <w:rPr>
                <w:rFonts w:eastAsia="Times New Roman" w:cs="Times New Roman"/>
                <w:i/>
                <w:iCs/>
                <w:sz w:val="18"/>
                <w:szCs w:val="18"/>
                <w:lang w:val="en-US" w:eastAsia="ru-RU"/>
              </w:rPr>
              <w:t>lincRNA</w:t>
            </w:r>
            <w:proofErr w:type="spellEnd"/>
            <w:r w:rsidRPr="0076626B">
              <w:rPr>
                <w:rFonts w:eastAsia="Times New Roman" w:cs="Times New Roman"/>
                <w:i/>
                <w:iCs/>
                <w:sz w:val="18"/>
                <w:szCs w:val="18"/>
                <w:lang w:val="en-US" w:eastAsia="ru-RU"/>
              </w:rPr>
              <w:t xml:space="preserve"> (SPTLC3)</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4186D3D8" w14:textId="5DC6AB9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SPTLC3</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50E3372" w14:textId="506B5ACA"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T/C</w:t>
            </w:r>
          </w:p>
        </w:tc>
        <w:tc>
          <w:tcPr>
            <w:tcW w:w="1481" w:type="dxa"/>
            <w:tcBorders>
              <w:top w:val="single" w:sz="6" w:space="0" w:color="CCCCCC"/>
              <w:left w:val="single" w:sz="6" w:space="0" w:color="CCCCCC"/>
              <w:bottom w:val="single" w:sz="6" w:space="0" w:color="000000"/>
              <w:right w:val="single" w:sz="4" w:space="0" w:color="auto"/>
            </w:tcBorders>
            <w:shd w:val="clear" w:color="auto" w:fill="auto"/>
          </w:tcPr>
          <w:p w14:paraId="2CD85489" w14:textId="369AB5A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[20037589]</w:t>
            </w:r>
          </w:p>
        </w:tc>
        <w:tc>
          <w:tcPr>
            <w:tcW w:w="453" w:type="dxa"/>
            <w:tcBorders>
              <w:top w:val="single" w:sz="6" w:space="0" w:color="CCCCCC"/>
              <w:left w:val="single" w:sz="4" w:space="0" w:color="auto"/>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22FE77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0.36</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2D0401D" w14:textId="7FCE6A4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0.24</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(0.035)</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A3857A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5.40E-12</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E8683B7" w14:textId="558958B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(0.013)</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977D99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3.04E-11</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5E362E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w:t>
            </w:r>
          </w:p>
        </w:tc>
      </w:tr>
      <w:tr w:rsidR="00DB28FA" w:rsidRPr="0076626B" w14:paraId="08378C28"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D5F4D8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C2D780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rs5746636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7626B8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Pro</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5C2E7D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22:17,276,301</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145E560"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iCs/>
                <w:sz w:val="18"/>
                <w:szCs w:val="18"/>
                <w:lang w:val="en-US" w:eastAsia="ru-RU"/>
              </w:rPr>
              <w:t>PRODH</w:t>
            </w:r>
            <w:r w:rsidRPr="0076626B" w:rsidDel="00E241C0">
              <w:rPr>
                <w:rFonts w:eastAsia="Times New Roman" w:cs="Times New Roman"/>
                <w:i/>
                <w:sz w:val="16"/>
                <w:szCs w:val="16"/>
                <w:lang w:val="en-US" w:eastAsia="ru-RU"/>
              </w:rPr>
              <w:t xml:space="preserve"> </w:t>
            </w:r>
            <w:r w:rsidRPr="0076626B">
              <w:rPr>
                <w:rFonts w:eastAsia="Times New Roman" w:cs="Times New Roman"/>
                <w:i/>
                <w:sz w:val="16"/>
                <w:szCs w:val="16"/>
                <w:lang w:val="en-US" w:eastAsia="ru-RU"/>
              </w:rPr>
              <w:t>(DGCR6)</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1B4D61CE" w14:textId="46FEBD5E" w:rsidR="00DB28FA" w:rsidRPr="0076626B" w:rsidRDefault="00FE3450"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i/>
                <w:iCs/>
                <w:sz w:val="18"/>
                <w:szCs w:val="18"/>
                <w:lang w:val="en-US" w:eastAsia="ru-RU"/>
              </w:rPr>
              <w:t>PRODH</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17D506A" w14:textId="6C79E4DA"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T/G</w:t>
            </w:r>
          </w:p>
        </w:tc>
        <w:tc>
          <w:tcPr>
            <w:tcW w:w="1481" w:type="dxa"/>
            <w:tcBorders>
              <w:top w:val="single" w:sz="6" w:space="0" w:color="CCCCCC"/>
              <w:left w:val="single" w:sz="6" w:space="0" w:color="CCCCCC"/>
              <w:bottom w:val="single" w:sz="6" w:space="0" w:color="000000"/>
              <w:right w:val="single" w:sz="6" w:space="0" w:color="CCCCCC"/>
            </w:tcBorders>
            <w:shd w:val="clear" w:color="auto" w:fill="auto"/>
          </w:tcPr>
          <w:p w14:paraId="6F82E9B8" w14:textId="68373D0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w:t>
            </w:r>
          </w:p>
        </w:tc>
        <w:tc>
          <w:tcPr>
            <w:tcW w:w="453"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C4D1CE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0.24</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55B64ED" w14:textId="2CD01BA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-0.31</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(0.039)</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E3B8DC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3.00E-15</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B9B452" w14:textId="43C41C95"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-0.32</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(0.034)</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847A92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1.91E-20</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02FE380"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w:t>
            </w:r>
          </w:p>
        </w:tc>
      </w:tr>
      <w:tr w:rsidR="00DB28FA" w:rsidRPr="0076626B" w14:paraId="176D42FA" w14:textId="798D9003" w:rsidTr="001F0405">
        <w:trPr>
          <w:trHeight w:val="21"/>
        </w:trPr>
        <w:tc>
          <w:tcPr>
            <w:tcW w:w="561" w:type="dxa"/>
            <w:tcBorders>
              <w:top w:val="single" w:sz="6" w:space="0" w:color="CCCCCC"/>
              <w:left w:val="single" w:sz="6" w:space="0" w:color="000000"/>
              <w:bottom w:val="single" w:sz="6" w:space="0" w:color="000000"/>
              <w:right w:val="single" w:sz="6" w:space="0" w:color="CCCCCC"/>
            </w:tcBorders>
            <w:shd w:val="clear" w:color="auto" w:fill="auto"/>
          </w:tcPr>
          <w:p w14:paraId="56088829" w14:textId="77777777" w:rsidR="00DB28FA" w:rsidRPr="0076626B" w:rsidRDefault="00DB28FA" w:rsidP="005D372F">
            <w:pPr>
              <w:spacing w:after="0" w:line="240" w:lineRule="auto"/>
              <w:ind w:firstLine="0"/>
              <w:contextualSpacing/>
              <w:jc w:val="center"/>
              <w:rPr>
                <w:rFonts w:eastAsia="Times New Roman" w:cs="Times New Roman"/>
                <w:b/>
                <w:sz w:val="16"/>
                <w:szCs w:val="16"/>
                <w:lang w:val="en-US" w:eastAsia="ru-RU"/>
              </w:rPr>
            </w:pPr>
          </w:p>
        </w:tc>
        <w:tc>
          <w:tcPr>
            <w:tcW w:w="846" w:type="dxa"/>
            <w:tcBorders>
              <w:top w:val="single" w:sz="6" w:space="0" w:color="CCCCCC"/>
              <w:left w:val="single" w:sz="6" w:space="0" w:color="000000"/>
              <w:bottom w:val="single" w:sz="6" w:space="0" w:color="000000"/>
              <w:right w:val="single" w:sz="6" w:space="0" w:color="000000"/>
            </w:tcBorders>
            <w:shd w:val="clear" w:color="auto" w:fill="auto"/>
          </w:tcPr>
          <w:p w14:paraId="61307F25" w14:textId="77777777" w:rsidR="00DB28FA" w:rsidRPr="0076626B" w:rsidRDefault="00DB28FA" w:rsidP="005D372F">
            <w:pPr>
              <w:spacing w:after="0" w:line="240" w:lineRule="auto"/>
              <w:ind w:firstLine="0"/>
              <w:contextualSpacing/>
              <w:jc w:val="center"/>
              <w:rPr>
                <w:rFonts w:eastAsia="Times New Roman" w:cs="Times New Roman"/>
                <w:b/>
                <w:sz w:val="16"/>
                <w:szCs w:val="16"/>
                <w:lang w:val="en-US" w:eastAsia="ru-RU"/>
              </w:rPr>
            </w:pPr>
          </w:p>
        </w:tc>
        <w:tc>
          <w:tcPr>
            <w:tcW w:w="13255" w:type="dxa"/>
            <w:gridSpan w:val="12"/>
            <w:tcBorders>
              <w:top w:val="single" w:sz="6" w:space="0" w:color="CCCCCC"/>
              <w:left w:val="single" w:sz="6" w:space="0" w:color="000000"/>
              <w:bottom w:val="single" w:sz="6" w:space="0" w:color="000000"/>
              <w:right w:val="single" w:sz="6" w:space="0" w:color="CCCCCC"/>
            </w:tcBorders>
            <w:shd w:val="clear" w:color="auto" w:fill="auto"/>
            <w:tcMar>
              <w:top w:w="30" w:type="dxa"/>
              <w:left w:w="45" w:type="dxa"/>
              <w:bottom w:w="30" w:type="dxa"/>
              <w:right w:w="45" w:type="dxa"/>
            </w:tcMar>
            <w:vAlign w:val="bottom"/>
            <w:hideMark/>
          </w:tcPr>
          <w:p w14:paraId="205C7E7D" w14:textId="3828C937" w:rsidR="00DB28FA" w:rsidRPr="0076626B" w:rsidRDefault="00DB28FA" w:rsidP="005D372F">
            <w:pPr>
              <w:spacing w:after="0" w:line="240" w:lineRule="auto"/>
              <w:ind w:firstLine="0"/>
              <w:contextualSpacing/>
              <w:jc w:val="center"/>
              <w:rPr>
                <w:rFonts w:eastAsia="Times New Roman" w:cs="Times New Roman"/>
                <w:b/>
                <w:sz w:val="16"/>
                <w:szCs w:val="16"/>
                <w:lang w:val="en-US" w:eastAsia="ru-RU"/>
              </w:rPr>
            </w:pPr>
            <w:r w:rsidRPr="0076626B">
              <w:rPr>
                <w:rFonts w:eastAsia="Times New Roman" w:cs="Times New Roman"/>
                <w:b/>
                <w:sz w:val="16"/>
                <w:szCs w:val="16"/>
                <w:lang w:val="en-US" w:eastAsia="ru-RU"/>
              </w:rPr>
              <w:t xml:space="preserve">Only </w:t>
            </w:r>
            <w:proofErr w:type="spellStart"/>
            <w:r w:rsidR="007256D7">
              <w:rPr>
                <w:rFonts w:eastAsia="Times New Roman" w:cs="Times New Roman"/>
                <w:b/>
                <w:sz w:val="16"/>
                <w:szCs w:val="16"/>
                <w:lang w:val="en-US" w:eastAsia="ru-RU"/>
              </w:rPr>
              <w:t>uGAS</w:t>
            </w:r>
            <w:proofErr w:type="spellEnd"/>
          </w:p>
        </w:tc>
        <w:tc>
          <w:tcPr>
            <w:tcW w:w="5687" w:type="dxa"/>
            <w:shd w:val="clear" w:color="auto" w:fill="auto"/>
          </w:tcPr>
          <w:p w14:paraId="46DABA87" w14:textId="77777777" w:rsidR="00DB28FA" w:rsidRPr="0076626B" w:rsidRDefault="00DB28FA">
            <w:pPr>
              <w:spacing w:after="0" w:line="240" w:lineRule="auto"/>
              <w:ind w:firstLine="0"/>
              <w:jc w:val="left"/>
              <w:rPr>
                <w:lang w:val="en-US"/>
              </w:rPr>
            </w:pPr>
          </w:p>
        </w:tc>
        <w:tc>
          <w:tcPr>
            <w:tcW w:w="5687" w:type="dxa"/>
            <w:shd w:val="clear" w:color="auto" w:fill="auto"/>
          </w:tcPr>
          <w:p w14:paraId="5032950C" w14:textId="77777777" w:rsidR="00DB28FA" w:rsidRPr="0076626B" w:rsidRDefault="00DB28FA">
            <w:pPr>
              <w:spacing w:after="0" w:line="240" w:lineRule="auto"/>
              <w:ind w:firstLine="0"/>
              <w:jc w:val="left"/>
              <w:rPr>
                <w:lang w:val="en-US"/>
              </w:rPr>
            </w:pPr>
          </w:p>
        </w:tc>
        <w:tc>
          <w:tcPr>
            <w:tcW w:w="5687" w:type="dxa"/>
            <w:shd w:val="clear" w:color="auto" w:fill="auto"/>
            <w:vAlign w:val="bottom"/>
          </w:tcPr>
          <w:p w14:paraId="3F8CDC8E" w14:textId="3EF252BA" w:rsidR="00DB28FA" w:rsidRPr="0076626B" w:rsidRDefault="00DB28FA">
            <w:pPr>
              <w:spacing w:after="0" w:line="240" w:lineRule="auto"/>
              <w:ind w:firstLine="0"/>
              <w:jc w:val="left"/>
              <w:rPr>
                <w:lang w:val="en-US"/>
              </w:rPr>
            </w:pPr>
            <w:r w:rsidRPr="0076626B">
              <w:rPr>
                <w:rFonts w:asciiTheme="majorBidi" w:eastAsia="Times New Roman" w:hAnsiTheme="majorBidi" w:cstheme="majorBidi"/>
                <w:b/>
                <w:sz w:val="16"/>
                <w:szCs w:val="16"/>
                <w:lang w:val="en-US" w:eastAsia="ru-RU"/>
              </w:rPr>
              <w:t xml:space="preserve">Only </w:t>
            </w:r>
            <w:proofErr w:type="spellStart"/>
            <w:r w:rsidR="007256D7">
              <w:rPr>
                <w:rFonts w:asciiTheme="majorBidi" w:eastAsia="Times New Roman" w:hAnsiTheme="majorBidi" w:cstheme="majorBidi"/>
                <w:b/>
                <w:sz w:val="16"/>
                <w:szCs w:val="16"/>
                <w:lang w:val="en-US" w:eastAsia="ru-RU"/>
              </w:rPr>
              <w:t>uGAS</w:t>
            </w:r>
            <w:proofErr w:type="spellEnd"/>
          </w:p>
        </w:tc>
      </w:tr>
      <w:tr w:rsidR="00DB28FA" w:rsidRPr="0076626B" w14:paraId="1FEE2A8E"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5AF21D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AB16D8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rs2943644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3C48227" w14:textId="77777777" w:rsidR="00DB28FA" w:rsidRPr="0076626B" w:rsidRDefault="00DB28FA" w:rsidP="005D372F">
            <w:pPr>
              <w:spacing w:after="0" w:line="240" w:lineRule="auto"/>
              <w:ind w:firstLine="0"/>
              <w:contextualSpacing/>
              <w:jc w:val="center"/>
              <w:rPr>
                <w:rFonts w:eastAsia="Times New Roman" w:cs="Times New Roman"/>
                <w:color w:val="1155CC"/>
                <w:sz w:val="16"/>
                <w:szCs w:val="16"/>
                <w:lang w:val="en-US" w:eastAsia="ru-RU"/>
              </w:rPr>
            </w:pPr>
            <w:r w:rsidRPr="0076626B">
              <w:rPr>
                <w:rFonts w:eastAsia="Times New Roman" w:cs="Times New Roman"/>
                <w:sz w:val="16"/>
                <w:szCs w:val="16"/>
                <w:lang w:val="en-US" w:eastAsia="ru-RU"/>
              </w:rPr>
              <w:t>C5.1.DC</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4C1FA64"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2:226,754,586</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0AFC192" w14:textId="0AB6A31D" w:rsidR="00DB28FA" w:rsidRPr="0076626B" w:rsidRDefault="00DB28FA" w:rsidP="007B79C2">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iCs/>
                <w:sz w:val="18"/>
                <w:szCs w:val="18"/>
                <w:lang w:val="en-US" w:eastAsia="ru-RU"/>
              </w:rPr>
              <w:t xml:space="preserve">AC068138.1 </w:t>
            </w:r>
            <w:proofErr w:type="spellStart"/>
            <w:r w:rsidRPr="0076626B">
              <w:rPr>
                <w:rFonts w:eastAsia="Times New Roman" w:cs="Times New Roman"/>
                <w:i/>
                <w:iCs/>
                <w:sz w:val="18"/>
                <w:szCs w:val="18"/>
                <w:lang w:val="en-US" w:eastAsia="ru-RU"/>
              </w:rPr>
              <w:t>lincRNA</w:t>
            </w:r>
            <w:proofErr w:type="spellEnd"/>
            <w:r w:rsidRPr="0076626B">
              <w:rPr>
                <w:rFonts w:eastAsia="Times New Roman" w:cs="Times New Roman"/>
                <w:i/>
                <w:iCs/>
                <w:sz w:val="18"/>
                <w:szCs w:val="18"/>
                <w:lang w:val="en-US" w:eastAsia="ru-RU"/>
              </w:rPr>
              <w:t>,</w:t>
            </w:r>
            <w:r w:rsidRPr="0076626B">
              <w:rPr>
                <w:rFonts w:asciiTheme="majorBidi" w:eastAsia="Times New Roman" w:hAnsiTheme="majorBidi" w:cstheme="majorBidi"/>
                <w:i/>
                <w:sz w:val="16"/>
                <w:szCs w:val="16"/>
                <w:lang w:val="en-US" w:eastAsia="ru-RU"/>
              </w:rPr>
              <w:t xml:space="preserve"> LOC646736</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0E6F2339" w14:textId="0CDE7DC2"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LOC646736</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1A1BF73" w14:textId="1C8AA88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C/T</w:t>
            </w:r>
          </w:p>
        </w:tc>
        <w:tc>
          <w:tcPr>
            <w:tcW w:w="1481" w:type="dxa"/>
            <w:tcBorders>
              <w:top w:val="single" w:sz="6" w:space="0" w:color="CCCCCC"/>
              <w:left w:val="single" w:sz="6" w:space="0" w:color="CCCCCC"/>
              <w:bottom w:val="single" w:sz="6" w:space="0" w:color="000000"/>
              <w:right w:val="single" w:sz="6" w:space="0" w:color="CCCCCC"/>
            </w:tcBorders>
            <w:shd w:val="clear" w:color="auto" w:fill="auto"/>
          </w:tcPr>
          <w:p w14:paraId="653A8E9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w:t>
            </w:r>
          </w:p>
        </w:tc>
        <w:tc>
          <w:tcPr>
            <w:tcW w:w="453"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27C5CB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0.68</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7FDC4FA" w14:textId="46C1CB3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0.32</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(0.042)</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D7A854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5.14E-14</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0571809" w14:textId="12117BB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0.09</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(0.022)</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841C9D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3.58E-05</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EE91C4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w:t>
            </w:r>
          </w:p>
        </w:tc>
      </w:tr>
      <w:tr w:rsidR="00DB28FA" w:rsidRPr="0076626B" w14:paraId="794FC3DF" w14:textId="4E8B4162" w:rsidTr="001F0405">
        <w:trPr>
          <w:trHeight w:val="21"/>
        </w:trPr>
        <w:tc>
          <w:tcPr>
            <w:tcW w:w="561" w:type="dxa"/>
            <w:tcBorders>
              <w:top w:val="single" w:sz="6" w:space="0" w:color="CCCCCC"/>
              <w:left w:val="single" w:sz="6" w:space="0" w:color="000000"/>
              <w:bottom w:val="single" w:sz="6" w:space="0" w:color="000000"/>
              <w:right w:val="single" w:sz="6" w:space="0" w:color="CCCCCC"/>
            </w:tcBorders>
            <w:shd w:val="clear" w:color="auto" w:fill="auto"/>
          </w:tcPr>
          <w:p w14:paraId="0EE358DD" w14:textId="77777777" w:rsidR="00DB28FA" w:rsidRPr="0076626B" w:rsidRDefault="00DB28FA" w:rsidP="005D372F">
            <w:pPr>
              <w:spacing w:after="0" w:line="240" w:lineRule="auto"/>
              <w:ind w:firstLine="0"/>
              <w:contextualSpacing/>
              <w:jc w:val="center"/>
              <w:rPr>
                <w:rFonts w:eastAsia="Times New Roman" w:cs="Times New Roman"/>
                <w:b/>
                <w:sz w:val="16"/>
                <w:szCs w:val="16"/>
                <w:lang w:val="en-US" w:eastAsia="ru-RU"/>
              </w:rPr>
            </w:pPr>
          </w:p>
        </w:tc>
        <w:tc>
          <w:tcPr>
            <w:tcW w:w="846" w:type="dxa"/>
            <w:tcBorders>
              <w:top w:val="single" w:sz="6" w:space="0" w:color="CCCCCC"/>
              <w:left w:val="single" w:sz="6" w:space="0" w:color="000000"/>
              <w:bottom w:val="single" w:sz="6" w:space="0" w:color="000000"/>
              <w:right w:val="single" w:sz="6" w:space="0" w:color="000000"/>
            </w:tcBorders>
            <w:shd w:val="clear" w:color="auto" w:fill="auto"/>
          </w:tcPr>
          <w:p w14:paraId="1B51D8A2" w14:textId="77777777" w:rsidR="00DB28FA" w:rsidRPr="0076626B" w:rsidRDefault="00DB28FA" w:rsidP="005D372F">
            <w:pPr>
              <w:spacing w:after="0" w:line="240" w:lineRule="auto"/>
              <w:ind w:firstLine="0"/>
              <w:contextualSpacing/>
              <w:jc w:val="center"/>
              <w:rPr>
                <w:rFonts w:eastAsia="Times New Roman" w:cs="Times New Roman"/>
                <w:b/>
                <w:sz w:val="16"/>
                <w:szCs w:val="16"/>
                <w:lang w:val="en-US" w:eastAsia="ru-RU"/>
              </w:rPr>
            </w:pPr>
          </w:p>
        </w:tc>
        <w:tc>
          <w:tcPr>
            <w:tcW w:w="13255" w:type="dxa"/>
            <w:gridSpan w:val="12"/>
            <w:tcBorders>
              <w:top w:val="single" w:sz="6" w:space="0" w:color="CCCCCC"/>
              <w:left w:val="single" w:sz="6" w:space="0" w:color="000000"/>
              <w:bottom w:val="single" w:sz="6" w:space="0" w:color="000000"/>
              <w:right w:val="single" w:sz="6" w:space="0" w:color="CCCCCC"/>
            </w:tcBorders>
            <w:shd w:val="clear" w:color="auto" w:fill="auto"/>
            <w:tcMar>
              <w:top w:w="30" w:type="dxa"/>
              <w:left w:w="45" w:type="dxa"/>
              <w:bottom w:w="30" w:type="dxa"/>
              <w:right w:w="45" w:type="dxa"/>
            </w:tcMar>
            <w:vAlign w:val="bottom"/>
            <w:hideMark/>
          </w:tcPr>
          <w:p w14:paraId="42D4D081" w14:textId="0440B08A" w:rsidR="00DB28FA" w:rsidRPr="0076626B" w:rsidRDefault="00DB28FA" w:rsidP="005D372F">
            <w:pPr>
              <w:spacing w:after="0" w:line="240" w:lineRule="auto"/>
              <w:ind w:firstLine="0"/>
              <w:contextualSpacing/>
              <w:jc w:val="center"/>
              <w:rPr>
                <w:rFonts w:eastAsia="Times New Roman" w:cs="Times New Roman"/>
                <w:b/>
                <w:sz w:val="16"/>
                <w:szCs w:val="16"/>
                <w:lang w:val="en-US" w:eastAsia="ru-RU"/>
              </w:rPr>
            </w:pPr>
            <w:r w:rsidRPr="0076626B">
              <w:rPr>
                <w:rFonts w:eastAsia="Times New Roman" w:cs="Times New Roman"/>
                <w:b/>
                <w:sz w:val="16"/>
                <w:szCs w:val="16"/>
                <w:lang w:val="en-US" w:eastAsia="ru-RU"/>
              </w:rPr>
              <w:t xml:space="preserve">Only </w:t>
            </w:r>
            <w:proofErr w:type="spellStart"/>
            <w:r w:rsidR="007256D7">
              <w:rPr>
                <w:rFonts w:eastAsia="Times New Roman" w:cs="Times New Roman"/>
                <w:b/>
                <w:sz w:val="16"/>
                <w:szCs w:val="16"/>
                <w:lang w:val="en-US" w:eastAsia="ru-RU"/>
              </w:rPr>
              <w:t>cGAS</w:t>
            </w:r>
            <w:proofErr w:type="spellEnd"/>
          </w:p>
        </w:tc>
        <w:tc>
          <w:tcPr>
            <w:tcW w:w="5687" w:type="dxa"/>
            <w:shd w:val="clear" w:color="auto" w:fill="auto"/>
          </w:tcPr>
          <w:p w14:paraId="4F58387F" w14:textId="77777777" w:rsidR="00DB28FA" w:rsidRPr="0076626B" w:rsidRDefault="00DB28FA">
            <w:pPr>
              <w:spacing w:after="0" w:line="240" w:lineRule="auto"/>
              <w:ind w:firstLine="0"/>
              <w:jc w:val="left"/>
              <w:rPr>
                <w:lang w:val="en-US"/>
              </w:rPr>
            </w:pPr>
          </w:p>
        </w:tc>
        <w:tc>
          <w:tcPr>
            <w:tcW w:w="5687" w:type="dxa"/>
            <w:shd w:val="clear" w:color="auto" w:fill="auto"/>
          </w:tcPr>
          <w:p w14:paraId="067C4F8F" w14:textId="77777777" w:rsidR="00DB28FA" w:rsidRPr="0076626B" w:rsidRDefault="00DB28FA">
            <w:pPr>
              <w:spacing w:after="0" w:line="240" w:lineRule="auto"/>
              <w:ind w:firstLine="0"/>
              <w:jc w:val="left"/>
              <w:rPr>
                <w:lang w:val="en-US"/>
              </w:rPr>
            </w:pPr>
          </w:p>
        </w:tc>
        <w:tc>
          <w:tcPr>
            <w:tcW w:w="5687" w:type="dxa"/>
            <w:shd w:val="clear" w:color="auto" w:fill="auto"/>
            <w:vAlign w:val="bottom"/>
          </w:tcPr>
          <w:p w14:paraId="6A04D83E" w14:textId="5181B512" w:rsidR="00DB28FA" w:rsidRPr="0076626B" w:rsidRDefault="00DB28FA">
            <w:pPr>
              <w:spacing w:after="0" w:line="240" w:lineRule="auto"/>
              <w:ind w:firstLine="0"/>
              <w:jc w:val="left"/>
              <w:rPr>
                <w:lang w:val="en-US"/>
              </w:rPr>
            </w:pPr>
            <w:r w:rsidRPr="0076626B">
              <w:rPr>
                <w:rFonts w:asciiTheme="majorBidi" w:eastAsia="Times New Roman" w:hAnsiTheme="majorBidi" w:cstheme="majorBidi"/>
                <w:b/>
                <w:sz w:val="16"/>
                <w:szCs w:val="16"/>
                <w:lang w:val="en-US" w:eastAsia="ru-RU"/>
              </w:rPr>
              <w:t xml:space="preserve">Only </w:t>
            </w:r>
            <w:proofErr w:type="spellStart"/>
            <w:r w:rsidR="007256D7">
              <w:rPr>
                <w:rFonts w:asciiTheme="majorBidi" w:eastAsia="Times New Roman" w:hAnsiTheme="majorBidi" w:cstheme="majorBidi"/>
                <w:b/>
                <w:sz w:val="16"/>
                <w:szCs w:val="16"/>
                <w:lang w:val="en-US" w:eastAsia="ru-RU"/>
              </w:rPr>
              <w:t>cGAS</w:t>
            </w:r>
            <w:proofErr w:type="spellEnd"/>
          </w:p>
        </w:tc>
      </w:tr>
      <w:tr w:rsidR="00DB28FA" w:rsidRPr="0076626B" w14:paraId="50E329EB"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41A282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16</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A82B6B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rs1374804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3A912F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roofErr w:type="spellStart"/>
            <w:r w:rsidRPr="0076626B">
              <w:rPr>
                <w:rFonts w:eastAsia="Times New Roman" w:cs="Times New Roman"/>
                <w:sz w:val="16"/>
                <w:szCs w:val="16"/>
                <w:lang w:val="en-US" w:eastAsia="ru-RU"/>
              </w:rPr>
              <w:t>Gly</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849E22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3:127,391,188</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575CA23" w14:textId="19B563A6"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ALDH1L1-AS2 (ALDH1L1)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7D47A7B5" w14:textId="3ACDE7E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ALDH1L1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2D85DA1" w14:textId="2DF0786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A/G</w:t>
            </w:r>
          </w:p>
        </w:tc>
        <w:tc>
          <w:tcPr>
            <w:tcW w:w="1481" w:type="dxa"/>
            <w:tcBorders>
              <w:top w:val="single" w:sz="6" w:space="0" w:color="CCCCCC"/>
              <w:left w:val="single" w:sz="6" w:space="0" w:color="CCCCCC"/>
              <w:bottom w:val="single" w:sz="6" w:space="0" w:color="000000"/>
              <w:right w:val="single" w:sz="6" w:space="0" w:color="CCCCCC"/>
            </w:tcBorders>
            <w:shd w:val="clear" w:color="auto" w:fill="auto"/>
          </w:tcPr>
          <w:p w14:paraId="218CDD2E" w14:textId="2A2D1753"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[24816252, 27005778]</w:t>
            </w:r>
          </w:p>
        </w:tc>
        <w:tc>
          <w:tcPr>
            <w:tcW w:w="453"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40DF29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0.64</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61FA21C" w14:textId="139E700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0.20</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(0.036)</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69AC232"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1.88E-08</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A18D095" w14:textId="796E286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0.21</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(0.030)</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506A47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8.08E-13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AE150B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3</w:t>
            </w:r>
          </w:p>
        </w:tc>
      </w:tr>
      <w:tr w:rsidR="00DB28FA" w:rsidRPr="0076626B" w14:paraId="697D72EE"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5CBEC3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17</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B32F87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rs4862429</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D73B7D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PC.ae.C42.5</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B5F8FA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4:186,006,834</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C1826B6"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ACSL1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4B9277AA" w14:textId="08458413"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ACSL1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591CA97" w14:textId="40F9D5F9"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T/C</w:t>
            </w:r>
          </w:p>
        </w:tc>
        <w:tc>
          <w:tcPr>
            <w:tcW w:w="1481" w:type="dxa"/>
            <w:tcBorders>
              <w:top w:val="single" w:sz="6" w:space="0" w:color="CCCCCC"/>
              <w:left w:val="single" w:sz="6" w:space="0" w:color="CCCCCC"/>
              <w:bottom w:val="single" w:sz="6" w:space="0" w:color="000000"/>
              <w:right w:val="single" w:sz="6" w:space="0" w:color="CCCCCC"/>
            </w:tcBorders>
            <w:shd w:val="clear" w:color="auto" w:fill="auto"/>
          </w:tcPr>
          <w:p w14:paraId="2515DEB8" w14:textId="1EE4A69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[20037589]</w:t>
            </w:r>
          </w:p>
        </w:tc>
        <w:tc>
          <w:tcPr>
            <w:tcW w:w="453"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30E06D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0.31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C2969AE" w14:textId="403D5F7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0.02</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(0.037)</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BC8108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6.62E-01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52FD0FC" w14:textId="0716314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-0.06</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(0.008)</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6710C4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1.25E-12</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9F079C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8</w:t>
            </w:r>
          </w:p>
        </w:tc>
      </w:tr>
      <w:tr w:rsidR="00DB28FA" w:rsidRPr="0076626B" w14:paraId="60A4051B"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CAEFCE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18</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029586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rs603424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D322903"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C16.1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85C22A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10:102,065,469</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1A9E385"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PKD2L1</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6A5EA831" w14:textId="6DE87E8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PKD2L1</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D8A150C" w14:textId="4D05962A"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A/G</w:t>
            </w:r>
          </w:p>
        </w:tc>
        <w:tc>
          <w:tcPr>
            <w:tcW w:w="1481" w:type="dxa"/>
            <w:tcBorders>
              <w:top w:val="single" w:sz="6" w:space="0" w:color="CCCCCC"/>
              <w:left w:val="single" w:sz="6" w:space="0" w:color="CCCCCC"/>
              <w:bottom w:val="single" w:sz="6" w:space="0" w:color="000000"/>
              <w:right w:val="single" w:sz="6" w:space="0" w:color="CCCCCC"/>
            </w:tcBorders>
            <w:shd w:val="clear" w:color="auto" w:fill="auto"/>
          </w:tcPr>
          <w:p w14:paraId="75563BE2" w14:textId="44D6D33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[21886157]</w:t>
            </w:r>
          </w:p>
        </w:tc>
        <w:tc>
          <w:tcPr>
            <w:tcW w:w="453"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84434B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0.80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BA7A581" w14:textId="0D85242B"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0.16</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(0.042)</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98508D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9.51E-05</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FB15581" w14:textId="2CA9BF2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0.14</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(0.018)</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12A2C8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1.32E-13</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9FBEC4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w:t>
            </w:r>
          </w:p>
        </w:tc>
      </w:tr>
      <w:tr w:rsidR="00DB28FA" w:rsidRPr="0076626B" w14:paraId="731432EF"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0F64D3A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19</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A183DE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rs2657879</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F0C96E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proofErr w:type="spellStart"/>
            <w:r w:rsidRPr="0076626B">
              <w:rPr>
                <w:rFonts w:eastAsia="Times New Roman" w:cs="Times New Roman"/>
                <w:sz w:val="16"/>
                <w:szCs w:val="16"/>
                <w:lang w:val="en-US" w:eastAsia="ru-RU"/>
              </w:rPr>
              <w:t>Gln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105BB5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12:55,151,605</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73EFCA18" w14:textId="77777777" w:rsidR="00DB28FA" w:rsidRPr="0076626B" w:rsidRDefault="00DB28FA" w:rsidP="005D372F">
            <w:pPr>
              <w:spacing w:after="0" w:line="240" w:lineRule="auto"/>
              <w:ind w:firstLine="0"/>
              <w:contextualSpacing/>
              <w:jc w:val="center"/>
              <w:rPr>
                <w:rFonts w:eastAsia="Times New Roman" w:cs="Times New Roman"/>
                <w:i/>
                <w:sz w:val="16"/>
                <w:szCs w:val="16"/>
                <w:lang w:val="en-US" w:eastAsia="ru-RU"/>
              </w:rPr>
            </w:pPr>
            <w:r w:rsidRPr="0076626B">
              <w:rPr>
                <w:rFonts w:eastAsia="Times New Roman" w:cs="Times New Roman"/>
                <w:i/>
                <w:sz w:val="16"/>
                <w:szCs w:val="16"/>
                <w:lang w:val="en-US" w:eastAsia="ru-RU"/>
              </w:rPr>
              <w:t>GLS2</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2FE73112" w14:textId="0B49FE2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GLS2</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128F959" w14:textId="4C673EF6"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G/A</w:t>
            </w:r>
          </w:p>
        </w:tc>
        <w:tc>
          <w:tcPr>
            <w:tcW w:w="1481" w:type="dxa"/>
            <w:tcBorders>
              <w:top w:val="single" w:sz="6" w:space="0" w:color="CCCCCC"/>
              <w:left w:val="single" w:sz="6" w:space="0" w:color="CCCCCC"/>
              <w:bottom w:val="single" w:sz="6" w:space="0" w:color="000000"/>
              <w:right w:val="single" w:sz="6" w:space="0" w:color="CCCCCC"/>
            </w:tcBorders>
            <w:shd w:val="clear" w:color="auto" w:fill="auto"/>
          </w:tcPr>
          <w:p w14:paraId="2BF2A446" w14:textId="00724E03"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[27005778]</w:t>
            </w:r>
          </w:p>
        </w:tc>
        <w:tc>
          <w:tcPr>
            <w:tcW w:w="453"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694DC3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0.21</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7D0C1BB" w14:textId="47C92C5C"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-0.24</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(0.042)</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EA51307"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2.82E-08</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DD7C331" w14:textId="5265F661"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-0.27</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(0.031)</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9680BDD"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9.37E-18</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379BE7B1"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5</w:t>
            </w:r>
          </w:p>
        </w:tc>
      </w:tr>
      <w:tr w:rsidR="00DB28FA" w:rsidRPr="0076626B" w14:paraId="773B0EA0" w14:textId="77777777" w:rsidTr="001F0405">
        <w:trPr>
          <w:gridAfter w:val="3"/>
          <w:wAfter w:w="17061" w:type="dxa"/>
          <w:trHeight w:val="21"/>
        </w:trPr>
        <w:tc>
          <w:tcPr>
            <w:tcW w:w="0" w:type="auto"/>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8F2FF85"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D418588"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rs17112944</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65AC81AE"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C6.1</w:t>
            </w:r>
          </w:p>
        </w:tc>
        <w:tc>
          <w:tcPr>
            <w:tcW w:w="0" w:type="auto"/>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5F7D0CC"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14:27,179,297</w:t>
            </w:r>
          </w:p>
        </w:tc>
        <w:tc>
          <w:tcPr>
            <w:tcW w:w="176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F11DAC2" w14:textId="77777777" w:rsidR="00DB28FA" w:rsidRPr="0076626B" w:rsidRDefault="00DB28FA" w:rsidP="005D372F">
            <w:pPr>
              <w:pStyle w:val="Heading1"/>
              <w:shd w:val="clear" w:color="auto" w:fill="FFFFFF"/>
              <w:spacing w:before="0" w:after="0" w:line="240" w:lineRule="auto"/>
              <w:ind w:firstLine="0"/>
              <w:rPr>
                <w:rFonts w:ascii="Times New Roman" w:eastAsia="Times New Roman" w:hAnsi="Times New Roman" w:cs="Times New Roman"/>
                <w:b w:val="0"/>
                <w:i/>
                <w:iCs/>
                <w:color w:val="auto"/>
                <w:sz w:val="18"/>
                <w:szCs w:val="18"/>
                <w:lang w:val="en-US" w:eastAsia="ru-RU"/>
              </w:rPr>
            </w:pPr>
            <w:r w:rsidRPr="0076626B">
              <w:rPr>
                <w:rFonts w:ascii="Times New Roman" w:eastAsia="Times New Roman" w:hAnsi="Times New Roman" w:cs="Times New Roman"/>
                <w:b w:val="0"/>
                <w:i/>
                <w:iCs/>
                <w:color w:val="auto"/>
                <w:sz w:val="18"/>
                <w:szCs w:val="18"/>
                <w:lang w:val="en-US" w:eastAsia="ru-RU"/>
              </w:rPr>
              <w:t>LINC00645 (LOC728755)</w:t>
            </w:r>
          </w:p>
        </w:tc>
        <w:tc>
          <w:tcPr>
            <w:tcW w:w="816" w:type="dxa"/>
            <w:tcBorders>
              <w:top w:val="single" w:sz="6" w:space="0" w:color="CCCCCC"/>
              <w:left w:val="single" w:sz="6" w:space="0" w:color="CCCCCC"/>
              <w:bottom w:val="single" w:sz="6" w:space="0" w:color="000000"/>
              <w:right w:val="single" w:sz="6" w:space="0" w:color="CCCCCC"/>
            </w:tcBorders>
            <w:shd w:val="clear" w:color="auto" w:fill="auto"/>
            <w:vAlign w:val="bottom"/>
          </w:tcPr>
          <w:p w14:paraId="158FBA34" w14:textId="30A79ED8"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asciiTheme="majorBidi" w:eastAsia="Times New Roman" w:hAnsiTheme="majorBidi" w:cstheme="majorBidi"/>
                <w:i/>
                <w:sz w:val="16"/>
                <w:szCs w:val="16"/>
                <w:lang w:val="en-US" w:eastAsia="ru-RU"/>
              </w:rPr>
              <w:t>LOC728755</w:t>
            </w:r>
          </w:p>
        </w:tc>
        <w:tc>
          <w:tcPr>
            <w:tcW w:w="81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B02043D" w14:textId="535240E0"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A/G</w:t>
            </w:r>
          </w:p>
        </w:tc>
        <w:tc>
          <w:tcPr>
            <w:tcW w:w="1481" w:type="dxa"/>
            <w:tcBorders>
              <w:top w:val="single" w:sz="6" w:space="0" w:color="CCCCCC"/>
              <w:left w:val="single" w:sz="6" w:space="0" w:color="CCCCCC"/>
              <w:bottom w:val="single" w:sz="6" w:space="0" w:color="000000"/>
              <w:right w:val="single" w:sz="6" w:space="0" w:color="CCCCCC"/>
            </w:tcBorders>
            <w:shd w:val="clear" w:color="auto" w:fill="auto"/>
          </w:tcPr>
          <w:p w14:paraId="7769881A"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w:t>
            </w:r>
          </w:p>
        </w:tc>
        <w:tc>
          <w:tcPr>
            <w:tcW w:w="453"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26973586"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0.90</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1ED14B3" w14:textId="0BB79BBE"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-0.28</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(0.059)</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F3FC149"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2.09E-06</w:t>
            </w:r>
          </w:p>
        </w:tc>
        <w:tc>
          <w:tcPr>
            <w:tcW w:w="120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5BE6F871" w14:textId="7CA49E9D"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-0.21</w:t>
            </w:r>
            <w:r w:rsidR="00E02682">
              <w:rPr>
                <w:rFonts w:eastAsia="Times New Roman" w:cs="Times New Roman"/>
                <w:sz w:val="16"/>
                <w:szCs w:val="16"/>
                <w:lang w:val="en-US" w:eastAsia="ru-RU"/>
              </w:rPr>
              <w:t xml:space="preserve"> </w:t>
            </w:r>
            <w:r w:rsidRPr="0076626B">
              <w:rPr>
                <w:rFonts w:eastAsia="Times New Roman" w:cs="Times New Roman"/>
                <w:sz w:val="16"/>
                <w:szCs w:val="16"/>
                <w:lang w:val="en-US" w:eastAsia="ru-RU"/>
              </w:rPr>
              <w:t>(0.032)</w:t>
            </w:r>
          </w:p>
        </w:tc>
        <w:tc>
          <w:tcPr>
            <w:tcW w:w="120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46D5E89B"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1.38E-10</w:t>
            </w:r>
          </w:p>
        </w:tc>
        <w:tc>
          <w:tcPr>
            <w:tcW w:w="1056"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hideMark/>
          </w:tcPr>
          <w:p w14:paraId="17496F2F" w14:textId="77777777" w:rsidR="00DB28FA" w:rsidRPr="0076626B" w:rsidRDefault="00DB28FA" w:rsidP="005D372F">
            <w:pPr>
              <w:spacing w:after="0" w:line="240" w:lineRule="auto"/>
              <w:ind w:firstLine="0"/>
              <w:contextualSpacing/>
              <w:jc w:val="center"/>
              <w:rPr>
                <w:rFonts w:eastAsia="Times New Roman" w:cs="Times New Roman"/>
                <w:sz w:val="16"/>
                <w:szCs w:val="16"/>
                <w:lang w:val="en-US" w:eastAsia="ru-RU"/>
              </w:rPr>
            </w:pPr>
            <w:r w:rsidRPr="0076626B">
              <w:rPr>
                <w:rFonts w:eastAsia="Times New Roman" w:cs="Times New Roman"/>
                <w:sz w:val="16"/>
                <w:szCs w:val="16"/>
                <w:lang w:val="en-US" w:eastAsia="ru-RU"/>
              </w:rPr>
              <w:t>9</w:t>
            </w:r>
          </w:p>
        </w:tc>
      </w:tr>
    </w:tbl>
    <w:p w14:paraId="1BA34BEC" w14:textId="6922C3D2" w:rsidR="00E63949" w:rsidRPr="0076626B" w:rsidRDefault="00E63949" w:rsidP="001A48C2">
      <w:pPr>
        <w:tabs>
          <w:tab w:val="left" w:pos="9497"/>
        </w:tabs>
        <w:contextualSpacing/>
        <w:jc w:val="left"/>
        <w:rPr>
          <w:rFonts w:cs="Times New Roman"/>
          <w:lang w:val="en-US"/>
        </w:rPr>
      </w:pPr>
      <w:r w:rsidRPr="0076626B">
        <w:rPr>
          <w:rFonts w:cs="Times New Roman"/>
          <w:lang w:val="en-US"/>
        </w:rPr>
        <w:t xml:space="preserve">* SNPs </w:t>
      </w:r>
      <w:r w:rsidR="00E02682">
        <w:rPr>
          <w:rFonts w:cs="Times New Roman"/>
          <w:lang w:val="en-US"/>
        </w:rPr>
        <w:t>were annotated</w:t>
      </w:r>
      <w:r w:rsidR="00E02682" w:rsidRPr="0076626B">
        <w:rPr>
          <w:rFonts w:cs="Times New Roman"/>
          <w:lang w:val="en-US"/>
        </w:rPr>
        <w:t xml:space="preserve"> </w:t>
      </w:r>
      <w:r w:rsidR="00E02682">
        <w:rPr>
          <w:rFonts w:cs="Times New Roman"/>
          <w:lang w:val="en-US"/>
        </w:rPr>
        <w:t>using</w:t>
      </w:r>
      <w:r w:rsidRPr="0076626B">
        <w:rPr>
          <w:rFonts w:cs="Times New Roman"/>
          <w:lang w:val="en-US"/>
        </w:rPr>
        <w:t xml:space="preserve"> DEPICT software</w:t>
      </w:r>
      <w:r w:rsidR="00E02682">
        <w:rPr>
          <w:rFonts w:cs="Times New Roman"/>
          <w:lang w:val="en-US"/>
        </w:rPr>
        <w:t>;</w:t>
      </w:r>
      <w:r w:rsidRPr="0076626B">
        <w:rPr>
          <w:rFonts w:cs="Times New Roman"/>
          <w:lang w:val="en-US"/>
        </w:rPr>
        <w:t xml:space="preserve"> the results of manual annotation </w:t>
      </w:r>
      <w:r w:rsidR="00E02682">
        <w:rPr>
          <w:rFonts w:cs="Times New Roman"/>
          <w:lang w:val="en-US"/>
        </w:rPr>
        <w:t xml:space="preserve">are shown in parentheses </w:t>
      </w:r>
      <w:r w:rsidRPr="0076626B">
        <w:rPr>
          <w:rFonts w:cs="Times New Roman"/>
          <w:lang w:val="en-US"/>
        </w:rPr>
        <w:t xml:space="preserve">when </w:t>
      </w:r>
      <w:r w:rsidR="00E02682">
        <w:rPr>
          <w:rFonts w:cs="Times New Roman"/>
          <w:lang w:val="en-US"/>
        </w:rPr>
        <w:t>they differ from the result obtained using</w:t>
      </w:r>
      <w:r w:rsidRPr="0076626B">
        <w:rPr>
          <w:rFonts w:cs="Times New Roman"/>
          <w:lang w:val="en-US"/>
        </w:rPr>
        <w:t xml:space="preserve"> DEPICT</w:t>
      </w:r>
      <w:r w:rsidR="00E02682">
        <w:rPr>
          <w:rFonts w:cs="Times New Roman"/>
          <w:lang w:val="en-US"/>
        </w:rPr>
        <w:t>.</w:t>
      </w:r>
    </w:p>
    <w:p w14:paraId="62A46351" w14:textId="2EFA90FA" w:rsidR="00E63949" w:rsidRPr="0076626B" w:rsidRDefault="00E63949" w:rsidP="001A48C2">
      <w:pPr>
        <w:jc w:val="left"/>
        <w:rPr>
          <w:rFonts w:cs="Times New Roman"/>
          <w:lang w:val="en-US"/>
        </w:rPr>
        <w:sectPr w:rsidR="00E63949" w:rsidRPr="0076626B" w:rsidSect="001A48C2">
          <w:pgSz w:w="16840" w:h="11900" w:orient="landscape"/>
          <w:pgMar w:top="1701" w:right="1134" w:bottom="850" w:left="1134" w:header="708" w:footer="708" w:gutter="0"/>
          <w:cols w:space="708"/>
          <w:docGrid w:linePitch="360"/>
        </w:sectPr>
      </w:pPr>
      <w:r w:rsidRPr="0076626B">
        <w:rPr>
          <w:rFonts w:cs="Times New Roman"/>
          <w:lang w:val="en-US"/>
        </w:rPr>
        <w:t>** We test</w:t>
      </w:r>
      <w:r w:rsidR="00E02682">
        <w:rPr>
          <w:rFonts w:cs="Times New Roman"/>
          <w:lang w:val="en-US"/>
        </w:rPr>
        <w:t>ed</w:t>
      </w:r>
      <w:r w:rsidRPr="0076626B">
        <w:rPr>
          <w:rFonts w:cs="Times New Roman"/>
          <w:lang w:val="en-US"/>
        </w:rPr>
        <w:t xml:space="preserve"> each SNP with </w:t>
      </w:r>
      <w:proofErr w:type="spellStart"/>
      <w:r w:rsidRPr="0076626B">
        <w:rPr>
          <w:rFonts w:cs="Times New Roman"/>
          <w:lang w:val="en-US"/>
        </w:rPr>
        <w:t>Phenoscanner</w:t>
      </w:r>
      <w:proofErr w:type="spellEnd"/>
      <w:r w:rsidRPr="0076626B">
        <w:rPr>
          <w:rFonts w:cs="Times New Roman"/>
          <w:lang w:val="en-US"/>
        </w:rPr>
        <w:t xml:space="preserve"> </w:t>
      </w:r>
      <w:r w:rsidR="00C9252B">
        <w:rPr>
          <w:rFonts w:cs="Times New Roman"/>
          <w:lang w:val="en-US"/>
        </w:rPr>
        <w:fldChar w:fldCharType="begin" w:fldLock="1"/>
      </w:r>
      <w:r w:rsidR="00C9252B">
        <w:rPr>
          <w:rFonts w:cs="Times New Roman"/>
          <w:lang w:val="en-US"/>
        </w:rPr>
        <w:instrText>ADDIN CSL_CITATION { "citationItems" : [ { "id" : "ITEM-1", "itemData" : { "DOI" : "10.1093/bioinformatics/btw373", "ISSN" : "1367-4803", "author" : [ { "dropping-particle" : "", "family" : "Staley", "given" : "James R.", "non-dropping-particle" : "", "parse-names" : false, "suffix" : "" }, { "dropping-particle" : "", "family" : "Blackshaw", "given" : "James", "non-dropping-particle" : "", "parse-names" : false, "suffix" : "" }, { "dropping-particle" : "", "family" : "Kamat", "given" : "Mihir A.", "non-dropping-particle" : "", "parse-names" : false, "suffix" : "" }, { "dropping-particle" : "", "family" : "Ellis", "given" : "Steve", "non-dropping-particle" : "", "parse-names" : false, "suffix" : "" }, { "dropping-particle" : "", "family" : "Surendran", "given" : "Praveen", "non-dropping-particle" : "", "parse-names" : false, "suffix" : "" }, { "dropping-particle" : "", "family" : "Sun", "given" : "Benjamin B.", "non-dropping-particle" : "", "parse-names" : false, "suffix" : "" }, { "dropping-particle" : "", "family" : "Paul", "given" : "Dirk S.", "non-dropping-particle" : "", "parse-names" : false, "suffix" : "" }, { "dropping-particle" : "", "family" : "Freitag", "given" : "Daniel", "non-dropping-particle" : "", "parse-names" : false, "suffix" : "" }, { "dropping-particle" : "", "family" : "Burgess", "given" : "Stephen", "non-dropping-particle" : "", "parse-names" : false, "suffix" : "" }, { "dropping-particle" : "", "family" : "Danesh", "given" : "John", "non-dropping-particle" : "", "parse-names" : false, "suffix" : "" }, { "dropping-particle" : "", "family" : "Young", "given" : "Robin", "non-dropping-particle" : "", "parse-names" : false, "suffix" : "" }, { "dropping-particle" : "", "family" : "Butterworth", "given" : "Adam S.", "non-dropping-particle" : "", "parse-names" : false, "suffix" : "" } ], "container-title" : "Bioinformatics", "id" : "ITEM-1", "issue" : "20", "issued" : { "date-parts" : [ [ "2016", "10", "15" ] ] }, "page" : "3207-3209", "title" : "PhenoScanner: a database of human genotype\u2013phenotype associations", "type" : "article-journal", "volume" : "32" }, "uris" : [ "http://www.mendeley.com/documents/?uuid=32232683-3c82-4bdb-b19c-f386bb279a4a" ] } ], "mendeley" : { "formattedCitation" : "[1]", "plainTextFormattedCitation" : "[1]", "previouslyFormattedCitation" : "[1]" }, "properties" : { "noteIndex" : 3 }, "schema" : "https://github.com/citation-style-language/schema/raw/master/csl-citation.json" }</w:instrText>
      </w:r>
      <w:r w:rsidR="00C9252B">
        <w:rPr>
          <w:rFonts w:cs="Times New Roman"/>
          <w:lang w:val="en-US"/>
        </w:rPr>
        <w:fldChar w:fldCharType="separate"/>
      </w:r>
      <w:r w:rsidR="00C9252B" w:rsidRPr="00C9252B">
        <w:rPr>
          <w:rFonts w:cs="Times New Roman"/>
          <w:noProof/>
          <w:lang w:val="en-US"/>
        </w:rPr>
        <w:t>[1]</w:t>
      </w:r>
      <w:r w:rsidR="00C9252B">
        <w:rPr>
          <w:rFonts w:cs="Times New Roman"/>
          <w:lang w:val="en-US"/>
        </w:rPr>
        <w:fldChar w:fldCharType="end"/>
      </w:r>
      <w:r w:rsidRPr="0076626B">
        <w:rPr>
          <w:rFonts w:cs="Times New Roman"/>
          <w:lang w:val="en-US"/>
        </w:rPr>
        <w:t xml:space="preserve"> if </w:t>
      </w:r>
      <w:r w:rsidR="00E02682">
        <w:rPr>
          <w:rFonts w:cs="Times New Roman"/>
          <w:lang w:val="en-US"/>
        </w:rPr>
        <w:t xml:space="preserve">that SNP </w:t>
      </w:r>
      <w:r w:rsidRPr="0076626B">
        <w:rPr>
          <w:rFonts w:cs="Times New Roman"/>
          <w:lang w:val="en-US"/>
        </w:rPr>
        <w:t xml:space="preserve">was associated with metabolic traits with </w:t>
      </w:r>
      <w:r w:rsidR="00E02682">
        <w:rPr>
          <w:rFonts w:cs="Times New Roman"/>
          <w:lang w:val="en-US"/>
        </w:rPr>
        <w:t xml:space="preserve">a </w:t>
      </w:r>
      <w:r w:rsidRPr="007876EB">
        <w:rPr>
          <w:rFonts w:cs="Times New Roman"/>
          <w:i/>
          <w:lang w:val="en-US"/>
        </w:rPr>
        <w:t>p</w:t>
      </w:r>
      <w:r w:rsidRPr="0076626B">
        <w:rPr>
          <w:rFonts w:cs="Times New Roman"/>
          <w:lang w:val="en-US"/>
        </w:rPr>
        <w:t xml:space="preserve">-value </w:t>
      </w:r>
      <w:r w:rsidR="00E02682">
        <w:rPr>
          <w:rFonts w:cs="Times New Roman"/>
          <w:lang w:val="en-US"/>
        </w:rPr>
        <w:t>&lt;</w:t>
      </w:r>
      <w:r w:rsidRPr="0076626B">
        <w:rPr>
          <w:rFonts w:cs="Times New Roman"/>
          <w:lang w:val="en-US"/>
        </w:rPr>
        <w:t>5</w:t>
      </w:r>
      <w:r w:rsidR="00E02682">
        <w:rPr>
          <w:rFonts w:cs="Times New Roman"/>
          <w:lang w:val="en-US"/>
        </w:rPr>
        <w:t>E</w:t>
      </w:r>
      <w:r w:rsidRPr="0076626B">
        <w:rPr>
          <w:rFonts w:cs="Times New Roman"/>
          <w:lang w:val="en-US"/>
        </w:rPr>
        <w:t xml:space="preserve">-8 in the previously published association studies  </w:t>
      </w:r>
    </w:p>
    <w:p w14:paraId="0AB8A1BE" w14:textId="0C9788CF" w:rsidR="00A17019" w:rsidRPr="0076626B" w:rsidRDefault="00A17019" w:rsidP="002A723F">
      <w:pPr>
        <w:pStyle w:val="Heading1"/>
        <w:ind w:firstLine="0"/>
        <w:rPr>
          <w:rFonts w:ascii="Times New Roman" w:hAnsi="Times New Roman" w:cs="Times New Roman"/>
          <w:color w:val="auto"/>
          <w:lang w:val="en-US"/>
        </w:rPr>
      </w:pPr>
      <w:r w:rsidRPr="0076626B">
        <w:rPr>
          <w:rFonts w:ascii="Times New Roman" w:hAnsi="Times New Roman" w:cs="Times New Roman"/>
          <w:color w:val="auto"/>
          <w:lang w:val="en-US"/>
        </w:rPr>
        <w:lastRenderedPageBreak/>
        <w:t>Annotation</w:t>
      </w:r>
    </w:p>
    <w:p w14:paraId="15CA2863" w14:textId="77777777" w:rsidR="00A17019" w:rsidRPr="0076626B" w:rsidRDefault="00A17019" w:rsidP="002A723F">
      <w:pPr>
        <w:spacing w:line="480" w:lineRule="auto"/>
        <w:ind w:firstLine="0"/>
        <w:rPr>
          <w:rFonts w:cs="Times New Roman"/>
          <w:b/>
          <w:lang w:val="en-US"/>
        </w:rPr>
      </w:pPr>
      <w:r w:rsidRPr="0076626B">
        <w:rPr>
          <w:rFonts w:cs="Times New Roman"/>
          <w:b/>
          <w:lang w:val="en-US"/>
        </w:rPr>
        <w:t>rs1077989</w:t>
      </w:r>
    </w:p>
    <w:p w14:paraId="077C2AB2" w14:textId="1A3D3C22" w:rsidR="00A17019" w:rsidRPr="0076626B" w:rsidRDefault="002A723F" w:rsidP="002A723F">
      <w:pPr>
        <w:spacing w:line="480" w:lineRule="auto"/>
        <w:ind w:firstLine="0"/>
        <w:rPr>
          <w:rFonts w:cs="Times New Roman"/>
          <w:lang w:val="en-US"/>
        </w:rPr>
      </w:pPr>
      <w:r w:rsidRPr="0076626B">
        <w:rPr>
          <w:rFonts w:cs="Times New Roman"/>
          <w:lang w:val="en-US"/>
        </w:rPr>
        <w:t xml:space="preserve">For the region tagged by </w:t>
      </w:r>
      <w:r w:rsidR="00A17019" w:rsidRPr="0076626B">
        <w:rPr>
          <w:rFonts w:cs="Times New Roman"/>
          <w:lang w:val="en-US"/>
        </w:rPr>
        <w:t>rs1077989</w:t>
      </w:r>
      <w:r w:rsidR="00B65197">
        <w:rPr>
          <w:rFonts w:cs="Times New Roman"/>
          <w:lang w:val="en-US"/>
        </w:rPr>
        <w:t>,</w:t>
      </w:r>
      <w:r w:rsidR="00A17019" w:rsidRPr="0076626B">
        <w:rPr>
          <w:rFonts w:cs="Times New Roman"/>
          <w:lang w:val="en-US"/>
        </w:rPr>
        <w:t xml:space="preserve"> </w:t>
      </w:r>
      <w:r w:rsidRPr="0076626B">
        <w:rPr>
          <w:rFonts w:cs="Times New Roman"/>
          <w:lang w:val="en-US"/>
        </w:rPr>
        <w:t xml:space="preserve">which is </w:t>
      </w:r>
      <w:r w:rsidR="00A17019" w:rsidRPr="0076626B">
        <w:rPr>
          <w:rFonts w:cs="Times New Roman"/>
          <w:lang w:val="en-US"/>
        </w:rPr>
        <w:t>associated with phosphatidylcholine acyl</w:t>
      </w:r>
      <w:r w:rsidR="00A17019" w:rsidRPr="0076626B">
        <w:rPr>
          <w:rFonts w:ascii="Cambria Math" w:hAnsi="Cambria Math" w:cs="Cambria Math"/>
          <w:lang w:val="en-US"/>
        </w:rPr>
        <w:t>‐</w:t>
      </w:r>
      <w:r w:rsidRPr="0076626B">
        <w:rPr>
          <w:rFonts w:cs="Times New Roman"/>
          <w:lang w:val="en-US"/>
        </w:rPr>
        <w:t xml:space="preserve">alkyl C32:2, </w:t>
      </w:r>
      <w:r w:rsidR="00A17019" w:rsidRPr="0076626B">
        <w:rPr>
          <w:rFonts w:cs="Times New Roman"/>
          <w:i/>
          <w:lang w:val="en-US"/>
        </w:rPr>
        <w:t>TMEM229B</w:t>
      </w:r>
      <w:r w:rsidR="00A17019" w:rsidRPr="0076626B">
        <w:rPr>
          <w:rFonts w:cs="Times New Roman"/>
          <w:lang w:val="en-US"/>
        </w:rPr>
        <w:t xml:space="preserve"> was prioritized by DEPICT. </w:t>
      </w:r>
      <w:r w:rsidR="00B65197">
        <w:rPr>
          <w:rFonts w:cs="Times New Roman"/>
          <w:lang w:val="en-US"/>
        </w:rPr>
        <w:t>The o</w:t>
      </w:r>
      <w:r w:rsidRPr="0076626B">
        <w:rPr>
          <w:rFonts w:cs="Times New Roman"/>
          <w:lang w:val="en-US"/>
        </w:rPr>
        <w:t xml:space="preserve">ther potential candidate in this region is </w:t>
      </w:r>
      <w:r w:rsidRPr="0076626B">
        <w:rPr>
          <w:rFonts w:cs="Times New Roman"/>
          <w:i/>
          <w:lang w:val="en-US"/>
        </w:rPr>
        <w:t>PLEKHH1</w:t>
      </w:r>
      <w:r w:rsidRPr="0076626B">
        <w:rPr>
          <w:rFonts w:cs="Times New Roman"/>
          <w:lang w:val="en-US"/>
        </w:rPr>
        <w:t xml:space="preserve">. </w:t>
      </w:r>
      <w:r w:rsidR="00A17019" w:rsidRPr="0076626B">
        <w:rPr>
          <w:rFonts w:cs="Times New Roman"/>
          <w:lang w:val="en-US"/>
        </w:rPr>
        <w:t xml:space="preserve">Both genes have </w:t>
      </w:r>
      <w:r w:rsidR="00B65197">
        <w:rPr>
          <w:rFonts w:cs="Times New Roman"/>
          <w:lang w:val="en-US"/>
        </w:rPr>
        <w:t xml:space="preserve">an </w:t>
      </w:r>
      <w:r w:rsidR="00A17019" w:rsidRPr="0076626B">
        <w:rPr>
          <w:rFonts w:cs="Times New Roman"/>
          <w:lang w:val="en-US"/>
        </w:rPr>
        <w:t xml:space="preserve">obscure function. </w:t>
      </w:r>
      <w:r w:rsidR="00A17019" w:rsidRPr="0076626B">
        <w:rPr>
          <w:rFonts w:cs="Times New Roman"/>
          <w:i/>
          <w:lang w:val="en-US"/>
        </w:rPr>
        <w:t>PLEKHH1</w:t>
      </w:r>
      <w:r w:rsidR="00A17019" w:rsidRPr="0076626B">
        <w:rPr>
          <w:rFonts w:cs="Times New Roman"/>
          <w:lang w:val="en-US"/>
        </w:rPr>
        <w:t xml:space="preserve"> </w:t>
      </w:r>
      <w:r w:rsidR="00B65197">
        <w:rPr>
          <w:rFonts w:cs="Times New Roman"/>
          <w:lang w:val="en-US"/>
        </w:rPr>
        <w:t>en</w:t>
      </w:r>
      <w:r w:rsidR="00A17019" w:rsidRPr="0076626B">
        <w:rPr>
          <w:rFonts w:cs="Times New Roman"/>
          <w:lang w:val="en-US"/>
        </w:rPr>
        <w:t xml:space="preserve">codes a </w:t>
      </w:r>
      <w:r w:rsidR="00B65197">
        <w:rPr>
          <w:rFonts w:cs="Times New Roman"/>
          <w:lang w:val="en-US"/>
        </w:rPr>
        <w:t xml:space="preserve">protein containing a </w:t>
      </w:r>
      <w:proofErr w:type="spellStart"/>
      <w:r w:rsidR="00A17019" w:rsidRPr="0076626B">
        <w:rPr>
          <w:rFonts w:eastAsia="Times New Roman" w:cs="Times New Roman"/>
          <w:shd w:val="clear" w:color="auto" w:fill="FFFFFF"/>
          <w:lang w:val="en-US"/>
        </w:rPr>
        <w:t>pleckstrin</w:t>
      </w:r>
      <w:proofErr w:type="spellEnd"/>
      <w:r w:rsidR="00A17019" w:rsidRPr="0076626B">
        <w:rPr>
          <w:rFonts w:eastAsia="Times New Roman" w:cs="Times New Roman"/>
          <w:shd w:val="clear" w:color="auto" w:fill="FFFFFF"/>
          <w:lang w:val="en-US"/>
        </w:rPr>
        <w:t xml:space="preserve"> homology domain</w:t>
      </w:r>
      <w:r w:rsidR="00B65197">
        <w:rPr>
          <w:rFonts w:eastAsia="Times New Roman" w:cs="Times New Roman"/>
          <w:shd w:val="clear" w:color="auto" w:fill="FFFFFF"/>
          <w:lang w:val="en-US"/>
        </w:rPr>
        <w:t>,</w:t>
      </w:r>
      <w:r w:rsidR="00A17019" w:rsidRPr="0076626B">
        <w:rPr>
          <w:rFonts w:eastAsia="Times New Roman" w:cs="Times New Roman"/>
          <w:shd w:val="clear" w:color="auto" w:fill="FFFFFF"/>
          <w:lang w:val="en-US"/>
        </w:rPr>
        <w:t xml:space="preserve"> and this gene</w:t>
      </w:r>
      <w:r w:rsidR="00A17019" w:rsidRPr="0076626B">
        <w:rPr>
          <w:rFonts w:cs="Times New Roman"/>
          <w:lang w:val="en-US"/>
        </w:rPr>
        <w:t xml:space="preserve"> was </w:t>
      </w:r>
      <w:r w:rsidR="00B65197">
        <w:rPr>
          <w:rFonts w:cs="Times New Roman"/>
          <w:lang w:val="en-US"/>
        </w:rPr>
        <w:t>previous</w:t>
      </w:r>
      <w:r w:rsidR="00B65197" w:rsidRPr="0076626B">
        <w:rPr>
          <w:rFonts w:cs="Times New Roman"/>
          <w:lang w:val="en-US"/>
        </w:rPr>
        <w:t xml:space="preserve"> </w:t>
      </w:r>
      <w:r w:rsidR="00A17019" w:rsidRPr="0076626B">
        <w:rPr>
          <w:rFonts w:cs="Times New Roman"/>
          <w:lang w:val="en-US"/>
        </w:rPr>
        <w:t xml:space="preserve">reported to be associated with </w:t>
      </w:r>
      <w:r w:rsidR="00B65197">
        <w:rPr>
          <w:rFonts w:cs="Times New Roman"/>
          <w:lang w:val="en-US"/>
        </w:rPr>
        <w:t xml:space="preserve">plasma </w:t>
      </w:r>
      <w:hyperlink r:id="rId5" w:history="1">
        <w:r w:rsidR="00A17019" w:rsidRPr="0076626B">
          <w:rPr>
            <w:rFonts w:cs="Times New Roman"/>
            <w:lang w:val="en-US"/>
          </w:rPr>
          <w:t>phospholipid levels </w:t>
        </w:r>
      </w:hyperlink>
      <w:r w:rsidR="00A17019" w:rsidRPr="0076626B">
        <w:rPr>
          <w:rFonts w:cs="Times New Roman"/>
          <w:lang w:val="en-US"/>
        </w:rPr>
        <w:fldChar w:fldCharType="begin" w:fldLock="1"/>
      </w:r>
      <w:r w:rsidR="00C9252B">
        <w:rPr>
          <w:rFonts w:cs="Times New Roman"/>
          <w:lang w:val="en-US"/>
        </w:rPr>
        <w:instrText>ADDIN CSL_CITATION { "citationItems" : [ { "id" : "ITEM-1", "itemData" : { "DOI" : "10.1371/journal.pgen.1002490", "ISBN" : "1081080315030", "ISSN" : "1553-7404", "PMID" : "22359512", "abstract" : "Phospho- and sphingolipids are crucial cellular and intracellular compounds. These lipids are required for active transport, a number of enzymatic processes, membrane formation, and cell signalling. Disruption of their metabolism leads to several diseases, with diverse neurological, psychiatric, and metabolic consequences. A large number of phospholipid and sphingolipid species can be detected and measured in human plasma. We conducted a meta-analysis of five European family-based genome-wide association studies (N\u200a=\u200a4034) on plasma levels of 24 sphingomyelins (SPM), 9 ceramides (CER), 57 phosphatidylcholines (PC), 20 lysophosphatidylcholines (LPC), 27 phosphatidylethanolamines (PE), and 16 PE-based plasmalogens (PLPE), as well as their proportions in each major class. This effort yielded 25 genome-wide significant loci for phospholipids (smallest P-value\u200a=\u200a9.88\u00d710(-204)) and 10 loci for sphingolipids (smallest P-value\u200a=\u200a3.10\u00d710(-57)). After a correction for multiple comparisons (P-value&lt;2.2\u00d710(-9)), we observed four novel loci significantly associated with phospholipids (PAQR9, AGPAT1, PKD2L1, PDXDC1) and two with sphingolipids (PLD2 and APOE) explaining up to 3.1% of the variance. Further analysis of the top findings with respect to within class molar proportions uncovered three additional loci for phospholipids (PNLIPRP2, PCDH20, and ABDH3) suggesting their involvement in either fatty acid elongation/saturation processes or fatty acid specific turnover mechanisms. Among those, 14 loci (KCNH7, AGPAT1, PNLIPRP2, SYT9, FADS1-2-3, DLG2, APOA1, ELOVL2, CDK17, LIPC, PDXDC1, PLD2, LASS4, and APOE) mapped into the glycerophospholipid and 12 loci (ILKAP, ITGA9, AGPAT1, FADS1-2-3, APOA1, PCDH20, LIPC, PDXDC1, SGPP1, APOE, LASS4, and PLD2) to the sphingolipid pathways. In large meta-analyses, associations between FADS1-2-3 and carotid intima media thickness, AGPAT1 and type 2 diabetes, and APOA1 and coronary artery disease were observed. In conclusion, our study identified nine novel phospho- and sphingolipid loci, substantially increasing our knowledge of the genetic basis for these traits.", "author" : [ { "dropping-particle" : "", "family" : "Demirkan", "given" : "Ay\u015fe", "non-dropping-particle" : "", "parse-names" : false, "suffix" : "" }, { "dropping-particle" : "", "family" : "Duijn", "given" : "Cornelia M", "non-dropping-particle" : "van", "parse-names" : false, "suffix" : "" }, { "dropping-particle" : "", "family" : "Ugocsai", "given" : "Peter", "non-dropping-particle" : "", "parse-names" : false, "suffix" : "" }, { "dropping-particle" : "", "family" : "Isaacs", "given" : "Aaron", "non-dropping-particle" : "", "parse-names" : false, "suffix" : "" }, { "dropping-particle" : "", "family" : "Pramstaller", "given" : "Peter P", "non-dropping-particle" : "", "parse-names" : false, "suffix" : "" }, { "dropping-particle" : "", "family" : "Liebisch", "given" : "Gerhard", "non-dropping-particle" : "", "parse-names" : false, "suffix" : "" }, { "dropping-particle" : "", "family" : "Wilson", "given" : "James F", "non-dropping-particle" : "", "parse-names" : false, "suffix" : "" }, { "dropping-particle" : "", "family" : "Johansson", "given" : "\u00c5sa", "non-dropping-particle" : "", "parse-names" : false, "suffix" : "" }, { "dropping-particle" : "", "family" : "Rudan", "given" : "Igor", "non-dropping-particle" : "", "parse-names" : false, "suffix" : "" }, { "dropping-particle" : "", "family" : "Aulchenko", "given" : "Yurii S", "non-dropping-particle" : "", "parse-names" : false, "suffix" : "" }, { "dropping-particle" : "V", "family" : "Kirichenko", "given" : "Anatoly", "non-dropping-particle" : "", "parse-names" : false, "suffix" : "" }, { "dropping-particle" : "", "family" : "Janssens", "given" : "a Cecile J W", "non-dropping-particle" : "", "parse-names" : false, "suffix" : "" }, { "dropping-particle" : "", "family" : "Jansen", "given" : "Ritsert C", "non-dropping-particle" : "", "parse-names" : false, "suffix" : "" }, { "dropping-particle" : "", "family" : "Gnewuch", "given" : "Carsten", "non-dropping-particle" : "", "parse-names" : false, "suffix" : "" }, { "dropping-particle" : "", "family" : "Domingues", "given" : "Francisco S", "non-dropping-particle" : "", "parse-names" : false, "suffix" : "" }, { "dropping-particle" : "", "family" : "Pattaro", "given" : "Cristian", "non-dropping-particle" : "", "parse-names" : false, "suffix" : "" }, { "dropping-particle" : "", "family" : "Wild", "given" : "Sarah H", "non-dropping-particle" : "", "parse-names" : false, "suffix" : "" }, { "dropping-particle" : "", "family" : "Jonasson", "given" : "Inger", "non-dropping-particle" : "", "parse-names" : false, "suffix" : "" }, { "dropping-particle" : "", "family" : "Polasek", "given" : "Ozren", "non-dropping-particle" : "", "parse-names" : false, "suffix" : "" }, { "dropping-particle" : "V", "family" : "Zorkoltseva", "given" : "Irina", "non-dropping-particle" : "", "parse-names" : false, "suffix" : "" }, { "dropping-particle" : "", "family" : "Hofman", "given" : "Albert", "non-dropping-particle" : "", "parse-names" : false, "suffix" : "" }, { "dropping-particle" : "", "family" : "Karssen", "given" : "Lennart C", "non-dropping-particle" : "", "parse-names" : false, "suffix" : "" }, { "dropping-particle" : "", "family" : "Struchalin", "given" : "Maksim", "non-dropping-particle" : "", "parse-names" : false, "suffix" : "" }, { "dropping-particle" : "", "family" : "Floyd", "given" : "James", "non-dropping-particle" : "", "parse-names" : false, "suffix" : "" }, { "dropping-particle" : "", "family" : "Igl", "given" : "Wilmar", "non-dropping-particle" : "", "parse-names" : false, "suffix" : "" }, { "dropping-particle" : "", "family" : "Biloglav", "given" : "Zrinka", "non-dropping-particle" : "", "parse-names" : false, "suffix" : "" }, { "dropping-particle" : "", "family" : "Broer", "given" : "Linda", "non-dropping-particle" : "", "parse-names" : false, "suffix" : "" }, { "dropping-particle" : "", "family" : "Pfeufer", "given" : "Arne", "non-dropping-particle" : "", "parse-names" : false, "suffix" : "" }, { "dropping-particle" : "", "family" : "Pichler", "given" : "Irene", "non-dropping-particle" : "", "parse-names" : false, "suffix" : "" }, { "dropping-particle" : "", "family" : "Campbell", "given" : "Susan", "non-dropping-particle" : "", "parse-names" : false, "suffix" : "" }, { "dropping-particle" : "", "family" : "Zaboli", "given" : "Ghazal", "non-dropping-particle" : "", "parse-names" : false, "suffix" : "" }, { "dropping-particle" : "", "family" : "Kolcic", "given" : "Ivana", "non-dropping-particle" : "", "parse-names" : false, "suffix" : "" }, { "dropping-particle" : "", "family" : "Rivadeneira", "given" : "Fernando", "non-dropping-particle" : "", "parse-names" : false, "suffix" : "" }, { "dropping-particle" : "", "family" : "Huffman", "given" : "Jennifer", "non-dropping-particle" : "", "parse-names" : false, "suffix" : "" }, { "dropping-particle" : "", "family" : "Hastie", "given" : "Nicholas D", "non-dropping-particle" : "", "parse-names" : false, "suffix" : "" }, { "dropping-particle" : "", "family" : "Uitterlinden", "given" : "Andre", "non-dropping-particle" : "", "parse-names" : false, "suffix" : "" }, { "dropping-particle" : "", "family" : "Franke", "given" : "Lude", "non-dropping-particle" : "", "parse-names" : false, "suffix" : "" }, { "dropping-particle" : "", "family" : "Franklin", "given" : "Christopher S", "non-dropping-particle" : "", "parse-names" : false, "suffix" : "" }, { "dropping-particle" : "", "family" : "Vitart", "given" : "Veronique", "non-dropping-particle" : "", "parse-names" : false, "suffix" : "" }, { "dropping-particle" : "", "family" : "Nelson", "given" : "Christopher P", "non-dropping-particle" : "", "parse-names" : false, "suffix" : "" }, { "dropping-particle" : "", "family" : "Preuss", "given" : "Michael", "non-dropping-particle" : "", "parse-names" : false, "suffix" : "" }, { "dropping-particle" : "", "family" : "Bis", "given" : "Joshua C", "non-dropping-particle" : "", "parse-names" : false, "suffix" : "" }, { "dropping-particle" : "", "family" : "O'Donnell", "given" : "Christopher J", "non-dropping-particle" : "", "parse-names" : false, "suffix" : "" }, { "dropping-particle" : "", "family" : "Franceschini", "given" : "Nora", "non-dropping-particle" : "", "parse-names" : false, "suffix" : "" }, { "dropping-particle" : "", "family" : "Witteman", "given" : "Jacqueline C M", "non-dropping-particle" : "", "parse-names" : false, "suffix" : "" }, { "dropping-particle" : "", "family" : "Axenovich", "given" : "Tatiana", "non-dropping-particle" : "", "parse-names" : false, "suffix" : "" }, { "dropping-particle" : "", "family" : "Oostra", "given" : "Ben a", "non-dropping-particle" : "", "parse-names" : false, "suffix" : "" }, { "dropping-particle" : "", "family" : "Meitinger", "given" : "Thomas", "non-dropping-particle" : "", "parse-names" : false, "suffix" : "" }, { "dropping-particle" : "", "family" : "Hicks", "given" : "Andrew a", "non-dropping-particle" : "", "parse-names" : false, "suffix" : "" }, { "dropping-particle" : "", "family" : "Hayward", "given" : "Caroline", "non-dropping-particle" : "", "parse-names" : false, "suffix" : "" }, { "dropping-particle" : "", "family" : "Wright", "given" : "Alan F", "non-dropping-particle" : "", "parse-names" : false, "suffix" : "" }, { "dropping-particle" : "", "family" : "Gyllensten", "given" : "Ulf", "non-dropping-particle" : "", "parse-names" : false, "suffix" : "" }, { "dropping-particle" : "", "family" : "Campbell", "given" : "Harry", "non-dropping-particle" : "", "parse-names" : false, "suffix" : "" }, { "dropping-particle" : "", "family" : "Schmitz", "given" : "Gerd", "non-dropping-particle" : "", "parse-names" : false, "suffix" : "" } ], "container-title" : "PLoS genetics", "id" : "ITEM-1", "issue" : "2", "issued" : { "date-parts" : [ [ "2012", "1" ] ] }, "page" : "e1002490", "title" : "Genome-wide association study identifies novel loci associated with circulating phospho- and sphingolipid concentrations.", "type" : "article-journal", "volume" : "8" }, "uris" : [ "http://www.mendeley.com/documents/?uuid=629396fd-f798-4e62-a522-9dcf835e9bfe" ] } ], "mendeley" : { "formattedCitation" : "[2]", "plainTextFormattedCitation" : "[2]", "previouslyFormattedCitation" : "[2]" }, "properties" : { "noteIndex" : 0 }, "schema" : "https://github.com/citation-style-language/schema/raw/master/csl-citation.json" }</w:instrText>
      </w:r>
      <w:r w:rsidR="00A17019" w:rsidRPr="0076626B">
        <w:rPr>
          <w:rFonts w:cs="Times New Roman"/>
          <w:lang w:val="en-US"/>
        </w:rPr>
        <w:fldChar w:fldCharType="separate"/>
      </w:r>
      <w:r w:rsidR="00C9252B" w:rsidRPr="00C9252B">
        <w:rPr>
          <w:rFonts w:cs="Times New Roman"/>
          <w:noProof/>
          <w:lang w:val="en-US"/>
        </w:rPr>
        <w:t>[2]</w:t>
      </w:r>
      <w:r w:rsidR="00A17019" w:rsidRPr="0076626B">
        <w:rPr>
          <w:rFonts w:cs="Times New Roman"/>
          <w:lang w:val="en-US"/>
        </w:rPr>
        <w:fldChar w:fldCharType="end"/>
      </w:r>
      <w:r w:rsidR="00B65197">
        <w:rPr>
          <w:rFonts w:cs="Times New Roman"/>
          <w:lang w:val="en-US"/>
        </w:rPr>
        <w:t>; in addition,</w:t>
      </w:r>
      <w:r w:rsidR="00A17019" w:rsidRPr="0076626B">
        <w:rPr>
          <w:rFonts w:cs="Times New Roman"/>
          <w:lang w:val="en-US"/>
        </w:rPr>
        <w:t xml:space="preserve"> the corresponding </w:t>
      </w:r>
      <w:r w:rsidR="00B65197">
        <w:rPr>
          <w:rFonts w:cs="Times New Roman"/>
          <w:lang w:val="en-US"/>
        </w:rPr>
        <w:t>protein</w:t>
      </w:r>
      <w:r w:rsidR="00B65197" w:rsidRPr="0076626B">
        <w:rPr>
          <w:rFonts w:cs="Times New Roman"/>
          <w:lang w:val="en-US"/>
        </w:rPr>
        <w:t xml:space="preserve"> </w:t>
      </w:r>
      <w:r w:rsidR="00A17019" w:rsidRPr="0076626B">
        <w:rPr>
          <w:rFonts w:cs="Times New Roman"/>
          <w:lang w:val="en-US"/>
        </w:rPr>
        <w:t>has been proposed to participate in protein</w:t>
      </w:r>
      <w:r w:rsidR="00B65197">
        <w:rPr>
          <w:rFonts w:cs="Times New Roman"/>
          <w:lang w:val="en-US"/>
        </w:rPr>
        <w:t>-</w:t>
      </w:r>
      <w:r w:rsidR="00A17019" w:rsidRPr="0076626B">
        <w:rPr>
          <w:rFonts w:cs="Times New Roman"/>
          <w:lang w:val="en-US"/>
        </w:rPr>
        <w:t xml:space="preserve">lipid interactions and to affect membrane structure </w:t>
      </w:r>
      <w:r w:rsidR="00A17019" w:rsidRPr="0076626B">
        <w:rPr>
          <w:rFonts w:cs="Times New Roman"/>
          <w:lang w:val="en-US"/>
        </w:rPr>
        <w:fldChar w:fldCharType="begin" w:fldLock="1"/>
      </w:r>
      <w:r w:rsidR="00C9252B">
        <w:rPr>
          <w:rFonts w:cs="Times New Roman"/>
          <w:lang w:val="en-US"/>
        </w:rPr>
        <w:instrText>ADDIN CSL_CITATION { "citationItems" : [ { "id" : "ITEM-1", "itemData" : { "DOI" : "10.1083/jcb.136.5.1071", "ISSN" : "0021-9525", "abstract" : "Pleckstrin homology (PH) domains are sequences of [~]100 amino acids that form \"modules\" that have been proposed to facilitate protein/protein or protein/lipid interactions. Pleckstrin, first described as a substrate for protein kinase C in platelets and leukocytes, is composed of two PH domains, one at each end  of the molecule, flanking an intervening sequence of 147 residues. Evidence is accumulating to support the hypothesis that PH domains are structural motifs that target molecules to membranes, perhaps through interactions with G{beta}{gamma} or phosphatidylinositol 4,5-bisphosphate (PIP2), two putative PH domain ligands. In the present studies, we show that pleckstrin associates with  membranes in human platelets. We further demonstrate that, in transfected Cos-1 cells, pleckstrin associates with peripheral membrane ruffles and dorsal membrane projections. This association depends on phosphorylation of pleckstrin and requires the presence of its NH2-terminal, but not its COOH-terminal, PH domain. Moreover, PH domains from other molecules cannot effectively substitute for pleckstrin's NH2terminal PH domain in directing membrane localization. Lastly, we show that wild-type pleckstrin actually promotes the formation of membrane projections from  the dorsal surface of transfected cells, and that this morphologic change is similarly PH domain dependent. Since we have shown previously that pleckstrin-mediated inhibition of PIP2 metabolism by phospholipase C or phosphatidylinositol 3-kinase also requires pleckstrin phosphorylation and an intact NH2-terminal PH domain, these results suggest that: (a) pleckstrin's NH2terminal PH domain may regulate pleckstrin's activity by targeting it to specific areas within the cell membrane; and (b) pleckstrin may affect membrane structure, perhaps via interactions with PIP2 and/or other membrane-bound ligands.", "author" : [ { "dropping-particle" : "", "family" : "Ma", "given" : "Alice D.", "non-dropping-particle" : "", "parse-names" : false, "suffix" : "" }, { "dropping-particle" : "", "family" : "Brass", "given" : "Lawrence F.", "non-dropping-particle" : "", "parse-names" : false, "suffix" : "" }, { "dropping-particle" : "", "family" : "Abrams", "given" : "Charles S.", "non-dropping-particle" : "", "parse-names" : false, "suffix" : "" } ], "container-title" : "The Journal of Cell Biology", "id" : "ITEM-1", "issue" : "5", "issued" : { "date-parts" : [ [ "1997", "3" ] ] }, "page" : "1071-1079", "title" : "Pleckstrin Associates with Plasma Membranes and Induces the Formation of Membrane Projections: Requirements for Phosphorylation and the NH 2 -terminal PH Domain", "type" : "article-journal", "volume" : "136" }, "uris" : [ "http://www.mendeley.com/documents/?uuid=110fc5df-57b3-44d0-b927-d57c3e587aca", "http://www.mendeley.com/documents/?uuid=aabcae0f-d77e-451f-bbcd-b0d1402e20b1" ] } ], "mendeley" : { "formattedCitation" : "[3]", "plainTextFormattedCitation" : "[3]", "previouslyFormattedCitation" : "[3]" }, "properties" : { "noteIndex" : 0 }, "schema" : "https://github.com/citation-style-language/schema/raw/master/csl-citation.json" }</w:instrText>
      </w:r>
      <w:r w:rsidR="00A17019" w:rsidRPr="0076626B">
        <w:rPr>
          <w:rFonts w:cs="Times New Roman"/>
          <w:lang w:val="en-US"/>
        </w:rPr>
        <w:fldChar w:fldCharType="separate"/>
      </w:r>
      <w:r w:rsidR="00C9252B" w:rsidRPr="00C9252B">
        <w:rPr>
          <w:rFonts w:cs="Times New Roman"/>
          <w:noProof/>
          <w:lang w:val="en-US"/>
        </w:rPr>
        <w:t>[3]</w:t>
      </w:r>
      <w:r w:rsidR="00A17019" w:rsidRPr="0076626B">
        <w:rPr>
          <w:rFonts w:cs="Times New Roman"/>
          <w:lang w:val="en-US"/>
        </w:rPr>
        <w:fldChar w:fldCharType="end"/>
      </w:r>
      <w:r w:rsidR="00A17019" w:rsidRPr="0076626B">
        <w:rPr>
          <w:rFonts w:cs="Times New Roman"/>
          <w:lang w:val="en-US"/>
        </w:rPr>
        <w:t xml:space="preserve">. </w:t>
      </w:r>
      <w:r w:rsidR="00B65197">
        <w:rPr>
          <w:rFonts w:cs="Times New Roman"/>
          <w:lang w:val="en-US"/>
        </w:rPr>
        <w:t>Although</w:t>
      </w:r>
      <w:r w:rsidR="00A17019" w:rsidRPr="0076626B">
        <w:rPr>
          <w:rFonts w:cs="Times New Roman"/>
          <w:lang w:val="en-US"/>
        </w:rPr>
        <w:t xml:space="preserve"> </w:t>
      </w:r>
      <w:r w:rsidR="00A17019" w:rsidRPr="0076626B">
        <w:rPr>
          <w:rFonts w:eastAsia="Times New Roman" w:cs="Times New Roman"/>
          <w:shd w:val="clear" w:color="auto" w:fill="F6FDFC"/>
          <w:lang w:val="en-US"/>
        </w:rPr>
        <w:t xml:space="preserve">rs1077989 </w:t>
      </w:r>
      <w:r w:rsidR="005C7E4E">
        <w:rPr>
          <w:rFonts w:eastAsia="Times New Roman" w:cs="Times New Roman"/>
          <w:shd w:val="clear" w:color="auto" w:fill="F6FDFC"/>
          <w:lang w:val="en-US"/>
        </w:rPr>
        <w:t>was</w:t>
      </w:r>
      <w:r w:rsidR="00A17019" w:rsidRPr="0076626B">
        <w:rPr>
          <w:rFonts w:eastAsia="Times New Roman" w:cs="Times New Roman"/>
          <w:shd w:val="clear" w:color="auto" w:fill="F6FDFC"/>
          <w:lang w:val="en-US"/>
        </w:rPr>
        <w:t xml:space="preserve"> </w:t>
      </w:r>
      <w:r w:rsidR="00A17019" w:rsidRPr="0076626B">
        <w:rPr>
          <w:rFonts w:cs="Times New Roman"/>
          <w:lang w:val="en-US"/>
        </w:rPr>
        <w:t xml:space="preserve">reported </w:t>
      </w:r>
      <w:r w:rsidR="005C7E4E" w:rsidRPr="0076626B">
        <w:rPr>
          <w:rFonts w:cs="Times New Roman"/>
          <w:lang w:val="en-US"/>
        </w:rPr>
        <w:t xml:space="preserve">by </w:t>
      </w:r>
      <w:proofErr w:type="spellStart"/>
      <w:r w:rsidR="005C7E4E" w:rsidRPr="0076626B">
        <w:rPr>
          <w:rFonts w:cs="Times New Roman"/>
          <w:lang w:val="en-US"/>
        </w:rPr>
        <w:t>Demirkan</w:t>
      </w:r>
      <w:proofErr w:type="spellEnd"/>
      <w:r w:rsidR="005C7E4E" w:rsidRPr="0076626B">
        <w:rPr>
          <w:rFonts w:cs="Times New Roman"/>
          <w:lang w:val="en-US"/>
        </w:rPr>
        <w:t xml:space="preserve"> et al</w:t>
      </w:r>
      <w:r w:rsidR="005C7E4E">
        <w:rPr>
          <w:rFonts w:cs="Times New Roman"/>
          <w:lang w:val="en-US"/>
        </w:rPr>
        <w:t xml:space="preserve">. </w:t>
      </w:r>
      <w:r w:rsidR="00A17019" w:rsidRPr="0076626B">
        <w:rPr>
          <w:rFonts w:cs="Times New Roman"/>
          <w:lang w:val="en-US"/>
        </w:rPr>
        <w:t xml:space="preserve">to be connected with </w:t>
      </w:r>
      <w:r w:rsidR="00A17019" w:rsidRPr="0076626B">
        <w:rPr>
          <w:rFonts w:cs="Times New Roman"/>
          <w:i/>
          <w:lang w:val="en-US"/>
        </w:rPr>
        <w:t>PLEKHH1</w:t>
      </w:r>
      <w:r w:rsidR="00A17019" w:rsidRPr="0076626B">
        <w:rPr>
          <w:rFonts w:cs="Times New Roman"/>
          <w:lang w:val="en-US"/>
        </w:rPr>
        <w:t xml:space="preserve"> </w:t>
      </w:r>
      <w:r w:rsidR="00A17019" w:rsidRPr="0076626B">
        <w:rPr>
          <w:rFonts w:cs="Times New Roman"/>
          <w:lang w:val="en-US"/>
        </w:rPr>
        <w:fldChar w:fldCharType="begin" w:fldLock="1"/>
      </w:r>
      <w:r w:rsidR="00C9252B">
        <w:rPr>
          <w:rFonts w:cs="Times New Roman"/>
          <w:lang w:val="en-US"/>
        </w:rPr>
        <w:instrText>ADDIN CSL_CITATION { "citationItems" : [ { "id" : "ITEM-1", "itemData" : { "DOI" : "10.1371/journal.pgen.1002490", "ISBN" : "1081080315030", "ISSN" : "1553-7404", "PMID" : "22359512", "abstract" : "Phospho- and sphingolipids are crucial cellular and intracellular compounds. These lipids are required for active transport, a number of enzymatic processes, membrane formation, and cell signalling. Disruption of their metabolism leads to several diseases, with diverse neurological, psychiatric, and metabolic consequences. A large number of phospholipid and sphingolipid species can be detected and measured in human plasma. We conducted a meta-analysis of five European family-based genome-wide association studies (N\u200a=\u200a4034) on plasma levels of 24 sphingomyelins (SPM), 9 ceramides (CER), 57 phosphatidylcholines (PC), 20 lysophosphatidylcholines (LPC), 27 phosphatidylethanolamines (PE), and 16 PE-based plasmalogens (PLPE), as well as their proportions in each major class. This effort yielded 25 genome-wide significant loci for phospholipids (smallest P-value\u200a=\u200a9.88\u00d710(-204)) and 10 loci for sphingolipids (smallest P-value\u200a=\u200a3.10\u00d710(-57)). After a correction for multiple comparisons (P-value&lt;2.2\u00d710(-9)), we observed four novel loci significantly associated with phospholipids (PAQR9, AGPAT1, PKD2L1, PDXDC1) and two with sphingolipids (PLD2 and APOE) explaining up to 3.1% of the variance. Further analysis of the top findings with respect to within class molar proportions uncovered three additional loci for phospholipids (PNLIPRP2, PCDH20, and ABDH3) suggesting their involvement in either fatty acid elongation/saturation processes or fatty acid specific turnover mechanisms. Among those, 14 loci (KCNH7, AGPAT1, PNLIPRP2, SYT9, FADS1-2-3, DLG2, APOA1, ELOVL2, CDK17, LIPC, PDXDC1, PLD2, LASS4, and APOE) mapped into the glycerophospholipid and 12 loci (ILKAP, ITGA9, AGPAT1, FADS1-2-3, APOA1, PCDH20, LIPC, PDXDC1, SGPP1, APOE, LASS4, and PLD2) to the sphingolipid pathways. In large meta-analyses, associations between FADS1-2-3 and carotid intima media thickness, AGPAT1 and type 2 diabetes, and APOA1 and coronary artery disease were observed. In conclusion, our study identified nine novel phospho- and sphingolipid loci, substantially increasing our knowledge of the genetic basis for these traits.", "author" : [ { "dropping-particle" : "", "family" : "Demirkan", "given" : "Ay\u015fe", "non-dropping-particle" : "", "parse-names" : false, "suffix" : "" }, { "dropping-particle" : "", "family" : "Duijn", "given" : "Cornelia M", "non-dropping-particle" : "van", "parse-names" : false, "suffix" : "" }, { "dropping-particle" : "", "family" : "Ugocsai", "given" : "Peter", "non-dropping-particle" : "", "parse-names" : false, "suffix" : "" }, { "dropping-particle" : "", "family" : "Isaacs", "given" : "Aaron", "non-dropping-particle" : "", "parse-names" : false, "suffix" : "" }, { "dropping-particle" : "", "family" : "Pramstaller", "given" : "Peter P", "non-dropping-particle" : "", "parse-names" : false, "suffix" : "" }, { "dropping-particle" : "", "family" : "Liebisch", "given" : "Gerhard", "non-dropping-particle" : "", "parse-names" : false, "suffix" : "" }, { "dropping-particle" : "", "family" : "Wilson", "given" : "James F", "non-dropping-particle" : "", "parse-names" : false, "suffix" : "" }, { "dropping-particle" : "", "family" : "Johansson", "given" : "\u00c5sa", "non-dropping-particle" : "", "parse-names" : false, "suffix" : "" }, { "dropping-particle" : "", "family" : "Rudan", "given" : "Igor", "non-dropping-particle" : "", "parse-names" : false, "suffix" : "" }, { "dropping-particle" : "", "family" : "Aulchenko", "given" : "Yurii S", "non-dropping-particle" : "", "parse-names" : false, "suffix" : "" }, { "dropping-particle" : "V", "family" : "Kirichenko", "given" : "Anatoly", "non-dropping-particle" : "", "parse-names" : false, "suffix" : "" }, { "dropping-particle" : "", "family" : "Janssens", "given" : "a Cecile J W", "non-dropping-particle" : "", "parse-names" : false, "suffix" : "" }, { "dropping-particle" : "", "family" : "Jansen", "given" : "Ritsert C", "non-dropping-particle" : "", "parse-names" : false, "suffix" : "" }, { "dropping-particle" : "", "family" : "Gnewuch", "given" : "Carsten", "non-dropping-particle" : "", "parse-names" : false, "suffix" : "" }, { "dropping-particle" : "", "family" : "Domingues", "given" : "Francisco S", "non-dropping-particle" : "", "parse-names" : false, "suffix" : "" }, { "dropping-particle" : "", "family" : "Pattaro", "given" : "Cristian", "non-dropping-particle" : "", "parse-names" : false, "suffix" : "" }, { "dropping-particle" : "", "family" : "Wild", "given" : "Sarah H", "non-dropping-particle" : "", "parse-names" : false, "suffix" : "" }, { "dropping-particle" : "", "family" : "Jonasson", "given" : "Inger", "non-dropping-particle" : "", "parse-names" : false, "suffix" : "" }, { "dropping-particle" : "", "family" : "Polasek", "given" : "Ozren", "non-dropping-particle" : "", "parse-names" : false, "suffix" : "" }, { "dropping-particle" : "V", "family" : "Zorkoltseva", "given" : "Irina", "non-dropping-particle" : "", "parse-names" : false, "suffix" : "" }, { "dropping-particle" : "", "family" : "Hofman", "given" : "Albert", "non-dropping-particle" : "", "parse-names" : false, "suffix" : "" }, { "dropping-particle" : "", "family" : "Karssen", "given" : "Lennart C", "non-dropping-particle" : "", "parse-names" : false, "suffix" : "" }, { "dropping-particle" : "", "family" : "Struchalin", "given" : "Maksim", "non-dropping-particle" : "", "parse-names" : false, "suffix" : "" }, { "dropping-particle" : "", "family" : "Floyd", "given" : "James", "non-dropping-particle" : "", "parse-names" : false, "suffix" : "" }, { "dropping-particle" : "", "family" : "Igl", "given" : "Wilmar", "non-dropping-particle" : "", "parse-names" : false, "suffix" : "" }, { "dropping-particle" : "", "family" : "Biloglav", "given" : "Zrinka", "non-dropping-particle" : "", "parse-names" : false, "suffix" : "" }, { "dropping-particle" : "", "family" : "Broer", "given" : "Linda", "non-dropping-particle" : "", "parse-names" : false, "suffix" : "" }, { "dropping-particle" : "", "family" : "Pfeufer", "given" : "Arne", "non-dropping-particle" : "", "parse-names" : false, "suffix" : "" }, { "dropping-particle" : "", "family" : "Pichler", "given" : "Irene", "non-dropping-particle" : "", "parse-names" : false, "suffix" : "" }, { "dropping-particle" : "", "family" : "Campbell", "given" : "Susan", "non-dropping-particle" : "", "parse-names" : false, "suffix" : "" }, { "dropping-particle" : "", "family" : "Zaboli", "given" : "Ghazal", "non-dropping-particle" : "", "parse-names" : false, "suffix" : "" }, { "dropping-particle" : "", "family" : "Kolcic", "given" : "Ivana", "non-dropping-particle" : "", "parse-names" : false, "suffix" : "" }, { "dropping-particle" : "", "family" : "Rivadeneira", "given" : "Fernando", "non-dropping-particle" : "", "parse-names" : false, "suffix" : "" }, { "dropping-particle" : "", "family" : "Huffman", "given" : "Jennifer", "non-dropping-particle" : "", "parse-names" : false, "suffix" : "" }, { "dropping-particle" : "", "family" : "Hastie", "given" : "Nicholas D", "non-dropping-particle" : "", "parse-names" : false, "suffix" : "" }, { "dropping-particle" : "", "family" : "Uitterlinden", "given" : "Andre", "non-dropping-particle" : "", "parse-names" : false, "suffix" : "" }, { "dropping-particle" : "", "family" : "Franke", "given" : "Lude", "non-dropping-particle" : "", "parse-names" : false, "suffix" : "" }, { "dropping-particle" : "", "family" : "Franklin", "given" : "Christopher S", "non-dropping-particle" : "", "parse-names" : false, "suffix" : "" }, { "dropping-particle" : "", "family" : "Vitart", "given" : "Veronique", "non-dropping-particle" : "", "parse-names" : false, "suffix" : "" }, { "dropping-particle" : "", "family" : "Nelson", "given" : "Christopher P", "non-dropping-particle" : "", "parse-names" : false, "suffix" : "" }, { "dropping-particle" : "", "family" : "Preuss", "given" : "Michael", "non-dropping-particle" : "", "parse-names" : false, "suffix" : "" }, { "dropping-particle" : "", "family" : "Bis", "given" : "Joshua C", "non-dropping-particle" : "", "parse-names" : false, "suffix" : "" }, { "dropping-particle" : "", "family" : "O'Donnell", "given" : "Christopher J", "non-dropping-particle" : "", "parse-names" : false, "suffix" : "" }, { "dropping-particle" : "", "family" : "Franceschini", "given" : "Nora", "non-dropping-particle" : "", "parse-names" : false, "suffix" : "" }, { "dropping-particle" : "", "family" : "Witteman", "given" : "Jacqueline C M", "non-dropping-particle" : "", "parse-names" : false, "suffix" : "" }, { "dropping-particle" : "", "family" : "Axenovich", "given" : "Tatiana", "non-dropping-particle" : "", "parse-names" : false, "suffix" : "" }, { "dropping-particle" : "", "family" : "Oostra", "given" : "Ben a", "non-dropping-particle" : "", "parse-names" : false, "suffix" : "" }, { "dropping-particle" : "", "family" : "Meitinger", "given" : "Thomas", "non-dropping-particle" : "", "parse-names" : false, "suffix" : "" }, { "dropping-particle" : "", "family" : "Hicks", "given" : "Andrew a", "non-dropping-particle" : "", "parse-names" : false, "suffix" : "" }, { "dropping-particle" : "", "family" : "Hayward", "given" : "Caroline", "non-dropping-particle" : "", "parse-names" : false, "suffix" : "" }, { "dropping-particle" : "", "family" : "Wright", "given" : "Alan F", "non-dropping-particle" : "", "parse-names" : false, "suffix" : "" }, { "dropping-particle" : "", "family" : "Gyllensten", "given" : "Ulf", "non-dropping-particle" : "", "parse-names" : false, "suffix" : "" }, { "dropping-particle" : "", "family" : "Campbell", "given" : "Harry", "non-dropping-particle" : "", "parse-names" : false, "suffix" : "" }, { "dropping-particle" : "", "family" : "Schmitz", "given" : "Gerd", "non-dropping-particle" : "", "parse-names" : false, "suffix" : "" } ], "container-title" : "PLoS genetics", "id" : "ITEM-1", "issue" : "2", "issued" : { "date-parts" : [ [ "2012", "1" ] ] }, "page" : "e1002490", "title" : "Genome-wide association study identifies novel loci associated with circulating phospho- and sphingolipid concentrations.", "type" : "article-journal", "volume" : "8" }, "uris" : [ "http://www.mendeley.com/documents/?uuid=629396fd-f798-4e62-a522-9dcf835e9bfe" ] } ], "mendeley" : { "formattedCitation" : "[2]", "plainTextFormattedCitation" : "[2]", "previouslyFormattedCitation" : "[2]" }, "properties" : { "noteIndex" : 0 }, "schema" : "https://github.com/citation-style-language/schema/raw/master/csl-citation.json" }</w:instrText>
      </w:r>
      <w:r w:rsidR="00A17019" w:rsidRPr="0076626B">
        <w:rPr>
          <w:rFonts w:cs="Times New Roman"/>
          <w:lang w:val="en-US"/>
        </w:rPr>
        <w:fldChar w:fldCharType="separate"/>
      </w:r>
      <w:r w:rsidR="00C9252B" w:rsidRPr="00C9252B">
        <w:rPr>
          <w:rFonts w:cs="Times New Roman"/>
          <w:noProof/>
          <w:lang w:val="en-US"/>
        </w:rPr>
        <w:t>[2]</w:t>
      </w:r>
      <w:r w:rsidR="00A17019" w:rsidRPr="0076626B">
        <w:rPr>
          <w:rFonts w:cs="Times New Roman"/>
          <w:lang w:val="en-US"/>
        </w:rPr>
        <w:fldChar w:fldCharType="end"/>
      </w:r>
      <w:r w:rsidR="005C7E4E">
        <w:rPr>
          <w:rFonts w:cs="Times New Roman"/>
          <w:lang w:val="en-US"/>
        </w:rPr>
        <w:t>,</w:t>
      </w:r>
      <w:r w:rsidR="00A17019" w:rsidRPr="0076626B">
        <w:rPr>
          <w:rFonts w:cs="Times New Roman"/>
          <w:lang w:val="en-US"/>
        </w:rPr>
        <w:t xml:space="preserve"> the gene mapped to this SNP by NCBI is </w:t>
      </w:r>
      <w:r w:rsidR="00A17019" w:rsidRPr="0076626B">
        <w:rPr>
          <w:rFonts w:cs="Times New Roman"/>
          <w:i/>
          <w:lang w:val="en-US"/>
        </w:rPr>
        <w:t>TMEM229B</w:t>
      </w:r>
      <w:r w:rsidR="005C7E4E">
        <w:rPr>
          <w:rFonts w:cs="Times New Roman"/>
          <w:lang w:val="en-US"/>
        </w:rPr>
        <w:t>, which</w:t>
      </w:r>
      <w:r w:rsidR="00A17019" w:rsidRPr="0076626B">
        <w:rPr>
          <w:rFonts w:cs="Times New Roman"/>
          <w:lang w:val="en-US"/>
        </w:rPr>
        <w:t xml:space="preserve"> </w:t>
      </w:r>
      <w:r w:rsidR="005C7E4E">
        <w:rPr>
          <w:rFonts w:cs="Times New Roman"/>
          <w:lang w:val="en-US"/>
        </w:rPr>
        <w:t>en</w:t>
      </w:r>
      <w:r w:rsidR="00A17019" w:rsidRPr="0076626B">
        <w:rPr>
          <w:rFonts w:cs="Times New Roman"/>
          <w:lang w:val="en-US"/>
        </w:rPr>
        <w:t xml:space="preserve">codes for a transmembrane protein with </w:t>
      </w:r>
      <w:r w:rsidR="005C7E4E">
        <w:rPr>
          <w:rFonts w:cs="Times New Roman"/>
          <w:lang w:val="en-US"/>
        </w:rPr>
        <w:t xml:space="preserve">an </w:t>
      </w:r>
      <w:r w:rsidR="00A17019" w:rsidRPr="0076626B">
        <w:rPr>
          <w:rFonts w:cs="Times New Roman"/>
          <w:lang w:val="en-US"/>
        </w:rPr>
        <w:t>unknown function.</w:t>
      </w:r>
    </w:p>
    <w:p w14:paraId="321F10C0" w14:textId="290F69EA" w:rsidR="00A17019" w:rsidRPr="0076626B" w:rsidRDefault="00A17019" w:rsidP="002A723F">
      <w:pPr>
        <w:spacing w:line="480" w:lineRule="auto"/>
        <w:ind w:firstLine="0"/>
        <w:rPr>
          <w:rFonts w:cs="Times New Roman"/>
          <w:b/>
          <w:lang w:val="en-US"/>
        </w:rPr>
      </w:pPr>
      <w:r w:rsidRPr="0076626B">
        <w:rPr>
          <w:rFonts w:eastAsia="Times New Roman" w:cs="Times New Roman"/>
          <w:b/>
          <w:lang w:val="en-US" w:eastAsia="ru-RU"/>
        </w:rPr>
        <w:t>rs4814176</w:t>
      </w:r>
    </w:p>
    <w:p w14:paraId="1B9C4CE7" w14:textId="70F210AC" w:rsidR="007B79C2" w:rsidRPr="0076626B" w:rsidRDefault="00A17019" w:rsidP="002A723F">
      <w:pPr>
        <w:autoSpaceDE w:val="0"/>
        <w:autoSpaceDN w:val="0"/>
        <w:adjustRightInd w:val="0"/>
        <w:spacing w:after="240" w:line="480" w:lineRule="auto"/>
        <w:ind w:firstLine="0"/>
        <w:rPr>
          <w:rFonts w:eastAsia="Times New Roman" w:cs="Times New Roman"/>
          <w:lang w:val="en-US" w:eastAsia="ru-RU"/>
        </w:rPr>
      </w:pPr>
      <w:r w:rsidRPr="0076626B">
        <w:rPr>
          <w:rFonts w:cs="Times New Roman"/>
          <w:lang w:val="en-US"/>
        </w:rPr>
        <w:t>DEPICT software mapped two long intergenic non-coding RNA (</w:t>
      </w:r>
      <w:proofErr w:type="spellStart"/>
      <w:r w:rsidRPr="0076626B">
        <w:rPr>
          <w:rFonts w:cs="Times New Roman"/>
          <w:lang w:val="en-US"/>
        </w:rPr>
        <w:t>lincRNA</w:t>
      </w:r>
      <w:proofErr w:type="spellEnd"/>
      <w:r w:rsidRPr="0076626B">
        <w:rPr>
          <w:rFonts w:cs="Times New Roman"/>
          <w:lang w:val="en-US"/>
        </w:rPr>
        <w:t xml:space="preserve">) genes, </w:t>
      </w:r>
      <w:r w:rsidRPr="0076626B">
        <w:rPr>
          <w:rFonts w:cs="Times New Roman"/>
          <w:i/>
          <w:lang w:val="en-US"/>
        </w:rPr>
        <w:t>AC068138.1</w:t>
      </w:r>
      <w:r w:rsidRPr="0076626B">
        <w:rPr>
          <w:rFonts w:cs="Times New Roman"/>
          <w:lang w:val="en-US"/>
        </w:rPr>
        <w:t xml:space="preserve"> and </w:t>
      </w:r>
      <w:r w:rsidRPr="0076626B">
        <w:rPr>
          <w:rFonts w:eastAsia="Times New Roman" w:cs="Times New Roman"/>
          <w:i/>
          <w:iCs/>
          <w:lang w:val="en-US" w:eastAsia="ru-RU"/>
        </w:rPr>
        <w:t>RP5-1069C8.2</w:t>
      </w:r>
      <w:r w:rsidRPr="0076626B">
        <w:rPr>
          <w:rFonts w:eastAsia="Times New Roman" w:cs="Times New Roman"/>
          <w:iCs/>
          <w:lang w:val="en-US" w:eastAsia="ru-RU"/>
        </w:rPr>
        <w:t>,</w:t>
      </w:r>
      <w:r w:rsidRPr="0076626B">
        <w:rPr>
          <w:rFonts w:eastAsia="Times New Roman" w:cs="Times New Roman"/>
          <w:i/>
          <w:iCs/>
          <w:lang w:val="en-US" w:eastAsia="ru-RU"/>
        </w:rPr>
        <w:t xml:space="preserve"> </w:t>
      </w:r>
      <w:r w:rsidRPr="007025D5">
        <w:rPr>
          <w:rFonts w:eastAsia="Times New Roman" w:cs="Times New Roman"/>
          <w:iCs/>
          <w:lang w:val="en-US" w:eastAsia="ru-RU"/>
        </w:rPr>
        <w:t>to</w:t>
      </w:r>
      <w:r w:rsidRPr="0076626B">
        <w:rPr>
          <w:rFonts w:eastAsia="Times New Roman" w:cs="Times New Roman"/>
          <w:i/>
          <w:iCs/>
          <w:lang w:val="en-US" w:eastAsia="ru-RU"/>
        </w:rPr>
        <w:t xml:space="preserve"> </w:t>
      </w:r>
      <w:r w:rsidRPr="0076626B">
        <w:rPr>
          <w:rFonts w:cs="Times New Roman"/>
          <w:lang w:val="en-US"/>
        </w:rPr>
        <w:t xml:space="preserve">rs2943644 </w:t>
      </w:r>
      <w:r w:rsidRPr="0076626B">
        <w:rPr>
          <w:rFonts w:eastAsia="Times New Roman" w:cs="Times New Roman"/>
          <w:iCs/>
          <w:lang w:val="en-US" w:eastAsia="ru-RU"/>
        </w:rPr>
        <w:t>(associated with</w:t>
      </w:r>
      <w:r w:rsidRPr="0076626B">
        <w:rPr>
          <w:rFonts w:eastAsia="Times New Roman" w:cs="Times New Roman"/>
          <w:i/>
          <w:iCs/>
          <w:lang w:val="en-US" w:eastAsia="ru-RU"/>
        </w:rPr>
        <w:t xml:space="preserve"> </w:t>
      </w:r>
      <w:proofErr w:type="spellStart"/>
      <w:r w:rsidR="002A723F" w:rsidRPr="0076626B">
        <w:rPr>
          <w:rFonts w:cs="Times New Roman"/>
          <w:lang w:val="en-US"/>
        </w:rPr>
        <w:t>glutaconylcarnitine</w:t>
      </w:r>
      <w:proofErr w:type="spellEnd"/>
      <w:r w:rsidR="002A723F" w:rsidRPr="0076626B">
        <w:rPr>
          <w:rFonts w:cs="Times New Roman"/>
          <w:lang w:val="en-US"/>
        </w:rPr>
        <w:t xml:space="preserve"> level</w:t>
      </w:r>
      <w:r w:rsidR="009A6D79">
        <w:rPr>
          <w:rFonts w:cs="Times New Roman"/>
          <w:lang w:val="en-US"/>
        </w:rPr>
        <w:t>s</w:t>
      </w:r>
      <w:r w:rsidRPr="0076626B">
        <w:rPr>
          <w:rFonts w:eastAsia="Times New Roman" w:cs="Times New Roman"/>
          <w:iCs/>
          <w:lang w:val="en-US" w:eastAsia="ru-RU"/>
        </w:rPr>
        <w:t>)</w:t>
      </w:r>
      <w:r w:rsidRPr="0076626B">
        <w:rPr>
          <w:rFonts w:eastAsia="Times New Roman" w:cs="Times New Roman"/>
          <w:i/>
          <w:iCs/>
          <w:lang w:val="en-US" w:eastAsia="ru-RU"/>
        </w:rPr>
        <w:t xml:space="preserve"> </w:t>
      </w:r>
      <w:r w:rsidRPr="0076626B">
        <w:rPr>
          <w:rFonts w:cs="Times New Roman"/>
          <w:lang w:val="en-US"/>
        </w:rPr>
        <w:t xml:space="preserve">and </w:t>
      </w:r>
      <w:r w:rsidRPr="0076626B">
        <w:rPr>
          <w:rFonts w:eastAsia="Times New Roman" w:cs="Times New Roman"/>
          <w:lang w:val="en-US" w:eastAsia="ru-RU"/>
        </w:rPr>
        <w:t xml:space="preserve">rs4814176 (associated with </w:t>
      </w:r>
      <w:proofErr w:type="spellStart"/>
      <w:r w:rsidRPr="0076626B">
        <w:rPr>
          <w:rFonts w:cs="Times New Roman"/>
          <w:lang w:val="en-US"/>
        </w:rPr>
        <w:t>hydroxysphingomyeline</w:t>
      </w:r>
      <w:proofErr w:type="spellEnd"/>
      <w:r w:rsidRPr="0076626B">
        <w:rPr>
          <w:rFonts w:cs="Times New Roman"/>
          <w:lang w:val="en-US"/>
        </w:rPr>
        <w:t xml:space="preserve"> C24:1 level</w:t>
      </w:r>
      <w:r w:rsidR="009A6D79">
        <w:rPr>
          <w:rFonts w:cs="Times New Roman"/>
          <w:lang w:val="en-US"/>
        </w:rPr>
        <w:t>s</w:t>
      </w:r>
      <w:r w:rsidRPr="0076626B">
        <w:rPr>
          <w:rFonts w:eastAsia="Times New Roman" w:cs="Times New Roman"/>
          <w:lang w:val="en-US" w:eastAsia="ru-RU"/>
        </w:rPr>
        <w:t>)</w:t>
      </w:r>
      <w:r w:rsidR="009A6D79">
        <w:rPr>
          <w:rFonts w:eastAsia="Times New Roman" w:cs="Times New Roman"/>
          <w:lang w:val="en-US" w:eastAsia="ru-RU"/>
        </w:rPr>
        <w:t>,</w:t>
      </w:r>
      <w:r w:rsidRPr="0076626B">
        <w:rPr>
          <w:rFonts w:eastAsia="Times New Roman" w:cs="Times New Roman"/>
          <w:lang w:val="en-US" w:eastAsia="ru-RU"/>
        </w:rPr>
        <w:t xml:space="preserve"> respectively. </w:t>
      </w:r>
      <w:proofErr w:type="spellStart"/>
      <w:r w:rsidRPr="0076626B">
        <w:rPr>
          <w:rFonts w:eastAsia="Times New Roman" w:cs="Times New Roman"/>
          <w:lang w:val="en-US" w:eastAsia="ru-RU"/>
        </w:rPr>
        <w:t>LincRNAs</w:t>
      </w:r>
      <w:proofErr w:type="spellEnd"/>
      <w:r w:rsidRPr="0076626B">
        <w:rPr>
          <w:rFonts w:eastAsia="Times New Roman" w:cs="Times New Roman"/>
          <w:lang w:val="en-US" w:eastAsia="ru-RU"/>
        </w:rPr>
        <w:t xml:space="preserve"> are believed to regulate protein synthesis by interacti</w:t>
      </w:r>
      <w:r w:rsidR="009A6D79">
        <w:rPr>
          <w:rFonts w:eastAsia="Times New Roman" w:cs="Times New Roman"/>
          <w:lang w:val="en-US" w:eastAsia="ru-RU"/>
        </w:rPr>
        <w:t>ng</w:t>
      </w:r>
      <w:r w:rsidRPr="0076626B">
        <w:rPr>
          <w:rFonts w:eastAsia="Times New Roman" w:cs="Times New Roman"/>
          <w:lang w:val="en-US" w:eastAsia="ru-RU"/>
        </w:rPr>
        <w:t xml:space="preserve"> with </w:t>
      </w:r>
      <w:r w:rsidR="009A6D79">
        <w:rPr>
          <w:rFonts w:eastAsia="Times New Roman" w:cs="Times New Roman"/>
          <w:lang w:val="en-US" w:eastAsia="ru-RU"/>
        </w:rPr>
        <w:t xml:space="preserve">the </w:t>
      </w:r>
      <w:r w:rsidRPr="0076626B">
        <w:rPr>
          <w:rFonts w:eastAsia="Times New Roman" w:cs="Times New Roman"/>
          <w:lang w:val="en-US" w:eastAsia="ru-RU"/>
        </w:rPr>
        <w:t xml:space="preserve">mRNA. Some mRNAs are interact with </w:t>
      </w:r>
      <w:r w:rsidRPr="007025D5">
        <w:rPr>
          <w:rFonts w:cs="Times New Roman"/>
          <w:i/>
          <w:lang w:val="en-US"/>
        </w:rPr>
        <w:t>AC068138.1</w:t>
      </w:r>
      <w:r w:rsidRPr="0076626B">
        <w:rPr>
          <w:rFonts w:cs="Times New Roman"/>
          <w:lang w:val="en-US"/>
        </w:rPr>
        <w:t xml:space="preserve"> </w:t>
      </w:r>
      <w:proofErr w:type="spellStart"/>
      <w:r w:rsidRPr="0076626B">
        <w:rPr>
          <w:rFonts w:cs="Times New Roman"/>
          <w:lang w:val="en-US"/>
        </w:rPr>
        <w:t>lincRNA</w:t>
      </w:r>
      <w:proofErr w:type="spellEnd"/>
      <w:r w:rsidRPr="0076626B">
        <w:rPr>
          <w:rFonts w:cs="Times New Roman"/>
          <w:lang w:val="en-US"/>
        </w:rPr>
        <w:t xml:space="preserve"> </w:t>
      </w:r>
      <w:r w:rsidRPr="0076626B">
        <w:rPr>
          <w:rFonts w:eastAsia="Times New Roman" w:cs="Times New Roman"/>
          <w:lang w:val="en-US" w:eastAsia="ru-RU"/>
        </w:rPr>
        <w:fldChar w:fldCharType="begin" w:fldLock="1"/>
      </w:r>
      <w:r w:rsidR="00C9252B">
        <w:rPr>
          <w:rFonts w:eastAsia="Times New Roman" w:cs="Times New Roman"/>
          <w:lang w:val="en-US" w:eastAsia="ru-RU"/>
        </w:rPr>
        <w:instrText>ADDIN CSL_CITATION { "citationItems" : [ { "id" : "ITEM-1", "itemData" : { "DOI" : "10.1038/nchembio.1713", "ISSN" : "1552-4469", "PMID" : "25531890", "abstract" : "Identifying the interaction partners of noncoding RNAs is essential for elucidating their functions. We have developed an approach, termed microRNA crosslinking and immunoprecipitation (miR-CLIP), using pre-miRNAs modified with psoralen and biotin to capture their targets in cells. Photo-crosslinking and Argonaute 2 immunopurification followed by streptavidin affinity purification of probe-linked RNAs provided selectivity in the capture of targets, which were identified by deep sequencing. miR-CLIP with pre-miR-106a, a miR-17-5p family member, identified hundreds of putative targets in HeLa cells, many carrying conserved sequences complementary to the miRNA seed but also many that were not predicted computationally. miR-106a overexpression experiments confirmed that miR-CLIP captured functional targets, including H19, a long noncoding RNA that is expressed during skeletal muscle cell differentiation. We showed that miR-17-5p family members bind H19 in HeLa cells and myoblasts. During myoblast differentiation, levels of H19, miR-17-5p family members and mRNA targets changed in a manner suggesting that H19 acts as a 'sponge' for these miRNAs.", "author" : [ { "dropping-particle" : "", "family" : "Imig", "given" : "Jochen", "non-dropping-particle" : "", "parse-names" : false, "suffix" : "" }, { "dropping-particle" : "", "family" : "Brunschweiger", "given" : "Andreas", "non-dropping-particle" : "", "parse-names" : false, "suffix" : "" }, { "dropping-particle" : "", "family" : "Br\u00fcmmer", "given" : "Anneke", "non-dropping-particle" : "", "parse-names" : false, "suffix" : "" }, { "dropping-particle" : "", "family" : "Guennewig", "given" : "Boris", "non-dropping-particle" : "", "parse-names" : false, "suffix" : "" }, { "dropping-particle" : "", "family" : "Mittal", "given" : "Nitish", "non-dropping-particle" : "", "parse-names" : false, "suffix" : "" }, { "dropping-particle" : "", "family" : "Kishore", "given" : "Shivendra", "non-dropping-particle" : "", "parse-names" : false, "suffix" : "" }, { "dropping-particle" : "", "family" : "Tsikrika", "given" : "Panagiota", "non-dropping-particle" : "", "parse-names" : false, "suffix" : "" }, { "dropping-particle" : "", "family" : "Gerber", "given" : "Andr\u00e9 P", "non-dropping-particle" : "", "parse-names" : false, "suffix" : "" }, { "dropping-particle" : "", "family" : "Zavolan", "given" : "Mihaela", "non-dropping-particle" : "", "parse-names" : false, "suffix" : "" }, { "dropping-particle" : "", "family" : "Hall", "given" : "Jonathan", "non-dropping-particle" : "", "parse-names" : false, "suffix" : "" } ], "container-title" : "Nature chemical biology", "id" : "ITEM-1", "issue" : "2", "issued" : { "date-parts" : [ [ "2015", "2" ] ] }, "page" : "107-14", "publisher" : "Nature Publishing Group, a division of Macmillan Publishers Limited. All Rights Reserved.", "title" : "miR-CLIP capture of a miRNA targetome uncovers a lincRNA H19-miR-106a interaction.", "title-short" : "Nat Chem Biol", "type" : "article-journal", "volume" : "11" }, "uris" : [ "http://www.mendeley.com/documents/?uuid=44a86b8f-1c6e-4951-bd60-c518a6a30f17", "http://www.mendeley.com/documents/?uuid=13ea6657-3d41-4739-9440-c56d5120a767" ] } ], "mendeley" : { "formattedCitation" : "[4]", "plainTextFormattedCitation" : "[4]", "previouslyFormattedCitation" : "[4]" }, "properties" : { "noteIndex" : 0 }, "schema" : "https://github.com/citation-style-language/schema/raw/master/csl-citation.json" }</w:instrText>
      </w:r>
      <w:r w:rsidRPr="0076626B">
        <w:rPr>
          <w:rFonts w:eastAsia="Times New Roman" w:cs="Times New Roman"/>
          <w:lang w:val="en-US" w:eastAsia="ru-RU"/>
        </w:rPr>
        <w:fldChar w:fldCharType="separate"/>
      </w:r>
      <w:r w:rsidR="00C9252B" w:rsidRPr="00C9252B">
        <w:rPr>
          <w:rFonts w:eastAsia="Times New Roman" w:cs="Times New Roman"/>
          <w:noProof/>
          <w:lang w:val="en-US" w:eastAsia="ru-RU"/>
        </w:rPr>
        <w:t>[4]</w:t>
      </w:r>
      <w:r w:rsidRPr="0076626B">
        <w:rPr>
          <w:rFonts w:eastAsia="Times New Roman" w:cs="Times New Roman"/>
          <w:lang w:val="en-US" w:eastAsia="ru-RU"/>
        </w:rPr>
        <w:fldChar w:fldCharType="end"/>
      </w:r>
      <w:r w:rsidR="009A6D79">
        <w:rPr>
          <w:rFonts w:eastAsia="Times New Roman" w:cs="Times New Roman"/>
          <w:lang w:val="en-US" w:eastAsia="ru-RU"/>
        </w:rPr>
        <w:t>,</w:t>
      </w:r>
      <w:r w:rsidRPr="0076626B">
        <w:rPr>
          <w:rFonts w:eastAsia="Times New Roman" w:cs="Times New Roman"/>
          <w:lang w:val="en-US" w:eastAsia="ru-RU"/>
        </w:rPr>
        <w:t xml:space="preserve"> </w:t>
      </w:r>
      <w:r w:rsidR="009A6D79">
        <w:rPr>
          <w:rFonts w:eastAsia="Times New Roman" w:cs="Times New Roman"/>
          <w:lang w:val="en-US" w:eastAsia="ru-RU"/>
        </w:rPr>
        <w:t>although</w:t>
      </w:r>
      <w:r w:rsidRPr="0076626B">
        <w:rPr>
          <w:rFonts w:eastAsia="Times New Roman" w:cs="Times New Roman"/>
          <w:lang w:val="en-US" w:eastAsia="ru-RU"/>
        </w:rPr>
        <w:t xml:space="preserve"> we cannot connect them directly with the studied metabolic traits.</w:t>
      </w:r>
      <w:r w:rsidR="007B79C2" w:rsidRPr="0076626B">
        <w:rPr>
          <w:rFonts w:eastAsia="Times New Roman" w:cs="Times New Roman"/>
          <w:lang w:val="en-US" w:eastAsia="ru-RU"/>
        </w:rPr>
        <w:t xml:space="preserve"> </w:t>
      </w:r>
      <w:r w:rsidR="009A6D79">
        <w:rPr>
          <w:rFonts w:eastAsia="Times New Roman" w:cs="Times New Roman"/>
          <w:lang w:val="en-US" w:eastAsia="ru-RU"/>
        </w:rPr>
        <w:t>Thus,</w:t>
      </w:r>
      <w:r w:rsidR="009A6D79" w:rsidRPr="0076626B">
        <w:rPr>
          <w:rFonts w:eastAsia="Times New Roman" w:cs="Times New Roman"/>
          <w:lang w:val="en-US" w:eastAsia="ru-RU"/>
        </w:rPr>
        <w:t xml:space="preserve"> </w:t>
      </w:r>
      <w:r w:rsidR="007B79C2" w:rsidRPr="0076626B">
        <w:rPr>
          <w:rFonts w:eastAsia="Times New Roman" w:cs="Times New Roman"/>
          <w:lang w:val="en-US" w:eastAsia="ru-RU"/>
        </w:rPr>
        <w:t>we use</w:t>
      </w:r>
      <w:r w:rsidR="009A6D79">
        <w:rPr>
          <w:rFonts w:eastAsia="Times New Roman" w:cs="Times New Roman"/>
          <w:lang w:val="en-US" w:eastAsia="ru-RU"/>
        </w:rPr>
        <w:t>d</w:t>
      </w:r>
      <w:r w:rsidR="007B79C2" w:rsidRPr="0076626B">
        <w:rPr>
          <w:rFonts w:eastAsia="Times New Roman" w:cs="Times New Roman"/>
          <w:lang w:val="en-US" w:eastAsia="ru-RU"/>
        </w:rPr>
        <w:t xml:space="preserve"> the nearest coding region</w:t>
      </w:r>
      <w:r w:rsidR="009A6D79">
        <w:rPr>
          <w:rFonts w:eastAsia="Times New Roman" w:cs="Times New Roman"/>
          <w:lang w:val="en-US" w:eastAsia="ru-RU"/>
        </w:rPr>
        <w:t>,</w:t>
      </w:r>
      <w:r w:rsidR="007B79C2" w:rsidRPr="0076626B">
        <w:rPr>
          <w:rFonts w:eastAsia="Times New Roman" w:cs="Times New Roman"/>
          <w:lang w:val="en-US" w:eastAsia="ru-RU"/>
        </w:rPr>
        <w:t xml:space="preserve"> </w:t>
      </w:r>
      <w:r w:rsidR="007B79C2" w:rsidRPr="0076626B">
        <w:rPr>
          <w:rFonts w:eastAsia="Times New Roman" w:cs="Times New Roman"/>
          <w:i/>
          <w:lang w:val="en-US" w:eastAsia="ru-RU"/>
        </w:rPr>
        <w:t>LOC646736</w:t>
      </w:r>
      <w:r w:rsidR="007B79C2" w:rsidRPr="0076626B">
        <w:rPr>
          <w:rFonts w:eastAsia="Times New Roman" w:cs="Times New Roman"/>
          <w:lang w:val="en-US" w:eastAsia="ru-RU"/>
        </w:rPr>
        <w:t>.</w:t>
      </w:r>
    </w:p>
    <w:p w14:paraId="42732A17" w14:textId="77777777" w:rsidR="00A17019" w:rsidRPr="0076626B" w:rsidRDefault="00A17019" w:rsidP="007025D5">
      <w:pPr>
        <w:autoSpaceDE w:val="0"/>
        <w:autoSpaceDN w:val="0"/>
        <w:adjustRightInd w:val="0"/>
        <w:spacing w:after="240" w:line="480" w:lineRule="auto"/>
        <w:ind w:firstLine="0"/>
        <w:rPr>
          <w:rFonts w:cs="Times New Roman"/>
          <w:b/>
          <w:lang w:val="en-US"/>
        </w:rPr>
      </w:pPr>
      <w:r w:rsidRPr="0076626B">
        <w:rPr>
          <w:rFonts w:cs="Times New Roman"/>
          <w:b/>
          <w:lang w:val="en-US"/>
        </w:rPr>
        <w:t>rs5746636</w:t>
      </w:r>
    </w:p>
    <w:p w14:paraId="57228055" w14:textId="153F5B52" w:rsidR="00A17019" w:rsidRPr="0076626B" w:rsidRDefault="00A17019" w:rsidP="007025D5">
      <w:pPr>
        <w:spacing w:line="480" w:lineRule="auto"/>
        <w:ind w:firstLine="0"/>
        <w:rPr>
          <w:rFonts w:cs="Times New Roman"/>
          <w:lang w:val="en-US"/>
        </w:rPr>
      </w:pPr>
      <w:r w:rsidRPr="0076626B">
        <w:rPr>
          <w:rFonts w:cs="Times New Roman"/>
          <w:lang w:val="en-US"/>
        </w:rPr>
        <w:t xml:space="preserve">The </w:t>
      </w:r>
      <w:r w:rsidRPr="0076626B">
        <w:rPr>
          <w:rFonts w:cs="Times New Roman"/>
          <w:i/>
          <w:lang w:val="en-US"/>
        </w:rPr>
        <w:t>DGCR6</w:t>
      </w:r>
      <w:r w:rsidRPr="0076626B">
        <w:rPr>
          <w:rFonts w:cs="Times New Roman"/>
          <w:lang w:val="en-US"/>
        </w:rPr>
        <w:t xml:space="preserve"> </w:t>
      </w:r>
      <w:r w:rsidR="009A6D79">
        <w:rPr>
          <w:rFonts w:cs="Times New Roman"/>
          <w:lang w:val="en-US"/>
        </w:rPr>
        <w:t xml:space="preserve">gene </w:t>
      </w:r>
      <w:r w:rsidRPr="0076626B">
        <w:rPr>
          <w:rFonts w:cs="Times New Roman"/>
          <w:lang w:val="en-US"/>
        </w:rPr>
        <w:t>was mapped manually for this SNP</w:t>
      </w:r>
      <w:r w:rsidR="009A6D79">
        <w:rPr>
          <w:rFonts w:cs="Times New Roman"/>
          <w:lang w:val="en-US"/>
        </w:rPr>
        <w:t>,</w:t>
      </w:r>
      <w:r w:rsidRPr="0076626B">
        <w:rPr>
          <w:rFonts w:cs="Times New Roman"/>
          <w:lang w:val="en-US"/>
        </w:rPr>
        <w:t xml:space="preserve"> and the </w:t>
      </w:r>
      <w:r w:rsidRPr="0076626B">
        <w:rPr>
          <w:rFonts w:cs="Times New Roman"/>
          <w:i/>
          <w:lang w:val="en-US"/>
        </w:rPr>
        <w:t>PRODH</w:t>
      </w:r>
      <w:r w:rsidRPr="0076626B">
        <w:rPr>
          <w:rFonts w:cs="Times New Roman"/>
          <w:lang w:val="en-US"/>
        </w:rPr>
        <w:t xml:space="preserve"> </w:t>
      </w:r>
      <w:r w:rsidR="009A6D79">
        <w:rPr>
          <w:rFonts w:cs="Times New Roman"/>
          <w:lang w:val="en-US"/>
        </w:rPr>
        <w:t xml:space="preserve">gene </w:t>
      </w:r>
      <w:r w:rsidRPr="0076626B">
        <w:rPr>
          <w:rFonts w:cs="Times New Roman"/>
          <w:lang w:val="en-US"/>
        </w:rPr>
        <w:t xml:space="preserve">was </w:t>
      </w:r>
      <w:r w:rsidR="009A6D79">
        <w:rPr>
          <w:rFonts w:cs="Times New Roman"/>
          <w:lang w:val="en-US"/>
        </w:rPr>
        <w:t>annotated</w:t>
      </w:r>
      <w:r w:rsidR="009A6D79" w:rsidRPr="0076626B">
        <w:rPr>
          <w:rFonts w:cs="Times New Roman"/>
          <w:lang w:val="en-US"/>
        </w:rPr>
        <w:t xml:space="preserve"> </w:t>
      </w:r>
      <w:r w:rsidRPr="0076626B">
        <w:rPr>
          <w:rFonts w:cs="Times New Roman"/>
          <w:lang w:val="en-US"/>
        </w:rPr>
        <w:t xml:space="preserve">by DEPICT. </w:t>
      </w:r>
      <w:r w:rsidRPr="007025D5">
        <w:rPr>
          <w:rFonts w:cs="Times New Roman"/>
          <w:i/>
          <w:lang w:val="en-US"/>
        </w:rPr>
        <w:t>DGCR6</w:t>
      </w:r>
      <w:r w:rsidRPr="0076626B">
        <w:rPr>
          <w:rFonts w:cs="Times New Roman"/>
          <w:lang w:val="en-US"/>
        </w:rPr>
        <w:t xml:space="preserve"> </w:t>
      </w:r>
      <w:r w:rsidR="009A6D79">
        <w:rPr>
          <w:rFonts w:cs="Times New Roman"/>
          <w:lang w:val="en-US"/>
        </w:rPr>
        <w:t>has been suggested to play a role</w:t>
      </w:r>
      <w:r w:rsidRPr="0076626B">
        <w:rPr>
          <w:rFonts w:eastAsia="Times New Roman" w:cs="Times New Roman"/>
          <w:color w:val="333333"/>
          <w:shd w:val="clear" w:color="auto" w:fill="FFFFFF"/>
          <w:lang w:val="en-US" w:eastAsia="ru-RU"/>
        </w:rPr>
        <w:t xml:space="preserve"> in </w:t>
      </w:r>
      <w:proofErr w:type="spellStart"/>
      <w:r w:rsidRPr="0076626B">
        <w:rPr>
          <w:rFonts w:eastAsia="Times New Roman" w:cs="Times New Roman"/>
          <w:color w:val="333333"/>
          <w:shd w:val="clear" w:color="auto" w:fill="FFFFFF"/>
          <w:lang w:val="en-US" w:eastAsia="ru-RU"/>
        </w:rPr>
        <w:t>DiGeorge</w:t>
      </w:r>
      <w:proofErr w:type="spellEnd"/>
      <w:r w:rsidRPr="0076626B">
        <w:rPr>
          <w:rFonts w:eastAsia="Times New Roman" w:cs="Times New Roman"/>
          <w:color w:val="333333"/>
          <w:shd w:val="clear" w:color="auto" w:fill="FFFFFF"/>
          <w:lang w:val="en-US" w:eastAsia="ru-RU"/>
        </w:rPr>
        <w:t xml:space="preserve"> syndrome </w:t>
      </w:r>
      <w:r w:rsidRPr="0076626B">
        <w:rPr>
          <w:rFonts w:cs="Times New Roman"/>
          <w:lang w:val="en-US"/>
        </w:rPr>
        <w:fldChar w:fldCharType="begin" w:fldLock="1"/>
      </w:r>
      <w:r w:rsidR="00C9252B">
        <w:rPr>
          <w:rFonts w:cs="Times New Roman"/>
          <w:lang w:val="en-US"/>
        </w:rPr>
        <w:instrText>ADDIN CSL_CITATION { "citationItems" : [ { "id" : "ITEM-1", "itemData" : { "DOI" : "10.1038/hgv.2015.4", "ISSN" : "2054-345X", "author" : [ { "dropping-particle" : "", "family" : "Gao", "given" : "Wenming", "non-dropping-particle" : "", "parse-names" : false, "suffix" : "" }, { "dropping-particle" : "", "family" : "Higaki", "given" : "Takashi", "non-dropping-particle" : "", "parse-names" : false, "suffix" : "" }, { "dropping-particle" : "", "family" : "Eguchi-Ishimae", "given" : "Minenori", "non-dropping-particle" : "", "parse-names" : false, "suffix" : "" }, { "dropping-particle" : "", "family" : "Iwabuki", "given" : "Hidehiko", "non-dropping-particle" : "", "parse-names" : false, "suffix" : "" }, { "dropping-particle" : "", "family" : "Wu", "given" : "Zhouying", "non-dropping-particle" : "", "parse-names" : false, "suffix" : "" }, { "dropping-particle" : "", "family" : "Yamamoto", "given" : "Eiichi", "non-dropping-particle" : "", "parse-names" : false, "suffix" : "" }, { "dropping-particle" : "", "family" : "Takata", "given" : "Hidemi", "non-dropping-particle" : "", "parse-names" : false, "suffix" : "" }, { "dropping-particle" : "", "family" : "Ohta", "given" : "Masaaki", "non-dropping-particle" : "", "parse-names" : false, "suffix" : "" }, { "dropping-particle" : "", "family" : "Imoto", "given" : "Issei", "non-dropping-particle" : "", "parse-names" : false, "suffix" : "" }, { "dropping-particle" : "", "family" : "Ishii", "given" : "Eiichi", "non-dropping-particle" : "", "parse-names" : false, "suffix" : "" }, { "dropping-particle" : "", "family" : "Eguchi", "given" : "Mariko", "non-dropping-particle" : "", "parse-names" : false, "suffix" : "" } ], "container-title" : "Human Genome Variation", "id" : "ITEM-1", "issued" : { "date-parts" : [ [ "2015", "2" ] ] }, "language" : "en", "page" : "15004", "publisher" : "Nature Publishing Group", "title" : "DGCR6 at the proximal part of the DiGeorge critical region is involved in conotruncal heart defects", "type" : "article-journal", "volume" : "2" }, "uris" : [ "http://www.mendeley.com/documents/?uuid=cdfda603-65d8-421a-bf8c-08ecd3008454", "http://www.mendeley.com/documents/?uuid=eb482d95-eed8-4b48-9c09-4a1961ba1d48" ] } ], "mendeley" : { "formattedCitation" : "[5]", "plainTextFormattedCitation" : "[5]", "previouslyFormattedCitation" : "[5]" }, "properties" : { "noteIndex" : 0 }, "schema" : "https://github.com/citation-style-language/schema/raw/master/csl-citation.json" }</w:instrText>
      </w:r>
      <w:r w:rsidRPr="0076626B">
        <w:rPr>
          <w:rFonts w:cs="Times New Roman"/>
          <w:lang w:val="en-US"/>
        </w:rPr>
        <w:fldChar w:fldCharType="separate"/>
      </w:r>
      <w:r w:rsidR="00C9252B" w:rsidRPr="00C9252B">
        <w:rPr>
          <w:rFonts w:cs="Times New Roman"/>
          <w:noProof/>
          <w:lang w:val="en-US"/>
        </w:rPr>
        <w:t>[5]</w:t>
      </w:r>
      <w:r w:rsidRPr="0076626B">
        <w:rPr>
          <w:rFonts w:cs="Times New Roman"/>
          <w:lang w:val="en-US"/>
        </w:rPr>
        <w:fldChar w:fldCharType="end"/>
      </w:r>
      <w:r w:rsidRPr="0076626B">
        <w:rPr>
          <w:rFonts w:cs="Times New Roman"/>
          <w:lang w:val="en-US"/>
        </w:rPr>
        <w:t xml:space="preserve">. </w:t>
      </w:r>
      <w:r w:rsidR="009A6D79">
        <w:rPr>
          <w:rFonts w:cs="Times New Roman"/>
          <w:lang w:val="en-US"/>
        </w:rPr>
        <w:t xml:space="preserve">The </w:t>
      </w:r>
      <w:r w:rsidRPr="0076626B">
        <w:rPr>
          <w:rFonts w:cs="Times New Roman"/>
          <w:i/>
          <w:lang w:val="en-US"/>
        </w:rPr>
        <w:t>PRODH</w:t>
      </w:r>
      <w:r w:rsidRPr="0076626B">
        <w:rPr>
          <w:rFonts w:cs="Times New Roman"/>
          <w:lang w:val="en-US"/>
        </w:rPr>
        <w:t xml:space="preserve"> gene </w:t>
      </w:r>
      <w:r w:rsidR="009A6D79">
        <w:rPr>
          <w:rFonts w:cs="Times New Roman"/>
          <w:lang w:val="en-US"/>
        </w:rPr>
        <w:t>en</w:t>
      </w:r>
      <w:r w:rsidRPr="0076626B">
        <w:rPr>
          <w:rFonts w:cs="Times New Roman"/>
          <w:lang w:val="en-US"/>
        </w:rPr>
        <w:t xml:space="preserve">codes proline dehydrogenase (oxidase) 1, an enzyme directly involved in </w:t>
      </w:r>
      <w:r w:rsidRPr="0076626B">
        <w:rPr>
          <w:rFonts w:eastAsia="Times New Roman" w:cs="Times New Roman"/>
          <w:shd w:val="clear" w:color="auto" w:fill="FFFFFF"/>
          <w:lang w:val="en-US" w:eastAsia="ru-RU"/>
        </w:rPr>
        <w:t xml:space="preserve">the degradation pathway of the amino acid proline. Thus, </w:t>
      </w:r>
      <w:r w:rsidR="009A6D79">
        <w:rPr>
          <w:rFonts w:eastAsia="Times New Roman" w:cs="Times New Roman"/>
          <w:shd w:val="clear" w:color="auto" w:fill="FFFFFF"/>
          <w:lang w:val="en-US" w:eastAsia="ru-RU"/>
        </w:rPr>
        <w:t xml:space="preserve">the </w:t>
      </w:r>
      <w:r w:rsidRPr="0076626B">
        <w:rPr>
          <w:rFonts w:eastAsia="Times New Roman" w:cs="Times New Roman"/>
          <w:i/>
          <w:shd w:val="clear" w:color="auto" w:fill="FFFFFF"/>
          <w:lang w:val="en-US" w:eastAsia="ru-RU"/>
        </w:rPr>
        <w:t>PRODH</w:t>
      </w:r>
      <w:r w:rsidRPr="0076626B">
        <w:rPr>
          <w:rFonts w:eastAsia="Times New Roman" w:cs="Times New Roman"/>
          <w:shd w:val="clear" w:color="auto" w:fill="FFFFFF"/>
          <w:lang w:val="en-US" w:eastAsia="ru-RU"/>
        </w:rPr>
        <w:t xml:space="preserve"> </w:t>
      </w:r>
      <w:r w:rsidRPr="0076626B">
        <w:rPr>
          <w:rFonts w:cs="Times New Roman"/>
          <w:lang w:val="en-US"/>
        </w:rPr>
        <w:t xml:space="preserve">gene seems to be a more logical choice in this case, as rs5746636 </w:t>
      </w:r>
      <w:r w:rsidR="009A6D79">
        <w:rPr>
          <w:rFonts w:cs="Times New Roman"/>
          <w:lang w:val="en-US"/>
        </w:rPr>
        <w:t>was</w:t>
      </w:r>
      <w:r w:rsidR="009A6D79" w:rsidRPr="0076626B">
        <w:rPr>
          <w:rFonts w:cs="Times New Roman"/>
          <w:lang w:val="en-US"/>
        </w:rPr>
        <w:t xml:space="preserve"> </w:t>
      </w:r>
      <w:r w:rsidRPr="0076626B">
        <w:rPr>
          <w:rFonts w:cs="Times New Roman"/>
          <w:lang w:val="en-US"/>
        </w:rPr>
        <w:t>found to be associated with proline concentration in our study.</w:t>
      </w:r>
    </w:p>
    <w:p w14:paraId="61A21DC2" w14:textId="77777777" w:rsidR="00A17019" w:rsidRPr="0076626B" w:rsidRDefault="00A17019" w:rsidP="007025D5">
      <w:pPr>
        <w:spacing w:line="480" w:lineRule="auto"/>
        <w:ind w:firstLine="0"/>
        <w:rPr>
          <w:rFonts w:cs="Times New Roman"/>
          <w:b/>
          <w:lang w:val="en-US"/>
        </w:rPr>
      </w:pPr>
      <w:r w:rsidRPr="0076626B">
        <w:rPr>
          <w:rFonts w:cs="Times New Roman"/>
          <w:b/>
          <w:lang w:val="en-US"/>
        </w:rPr>
        <w:t>rs17104556</w:t>
      </w:r>
    </w:p>
    <w:p w14:paraId="235C965C" w14:textId="06E7B0C6" w:rsidR="00A17019" w:rsidRPr="0076626B" w:rsidRDefault="00A17019" w:rsidP="007025D5">
      <w:pPr>
        <w:autoSpaceDE w:val="0"/>
        <w:autoSpaceDN w:val="0"/>
        <w:adjustRightInd w:val="0"/>
        <w:spacing w:after="240" w:line="480" w:lineRule="auto"/>
        <w:ind w:firstLine="0"/>
        <w:rPr>
          <w:rFonts w:cs="Times New Roman"/>
          <w:lang w:val="en-US"/>
        </w:rPr>
      </w:pPr>
      <w:r w:rsidRPr="0076626B">
        <w:rPr>
          <w:rFonts w:cs="Times New Roman"/>
          <w:lang w:val="en-US"/>
        </w:rPr>
        <w:lastRenderedPageBreak/>
        <w:t>The SNP rs17104556 was found to be associated with phosphatidylcholine acyl</w:t>
      </w:r>
      <w:r w:rsidRPr="0076626B">
        <w:rPr>
          <w:rFonts w:ascii="Cambria Math" w:hAnsi="Cambria Math" w:cs="Cambria Math"/>
          <w:lang w:val="en-US"/>
        </w:rPr>
        <w:t>‐</w:t>
      </w:r>
      <w:r w:rsidRPr="0076626B">
        <w:rPr>
          <w:rFonts w:cs="Times New Roman"/>
          <w:lang w:val="en-US"/>
        </w:rPr>
        <w:t xml:space="preserve">alkyl C44:4 concentration by </w:t>
      </w:r>
      <w:proofErr w:type="spellStart"/>
      <w:r w:rsidR="007256D7">
        <w:rPr>
          <w:rFonts w:cs="Times New Roman"/>
          <w:lang w:val="en-US"/>
        </w:rPr>
        <w:t>cGAS</w:t>
      </w:r>
      <w:proofErr w:type="spellEnd"/>
      <w:r w:rsidRPr="0076626B">
        <w:rPr>
          <w:rFonts w:cs="Times New Roman"/>
          <w:lang w:val="en-US"/>
        </w:rPr>
        <w:t xml:space="preserve">. In the set of SNPs discovered </w:t>
      </w:r>
      <w:r w:rsidR="00415059">
        <w:rPr>
          <w:rFonts w:cs="Times New Roman"/>
          <w:lang w:val="en-US"/>
        </w:rPr>
        <w:t>using</w:t>
      </w:r>
      <w:r w:rsidR="00415059" w:rsidRPr="0076626B">
        <w:rPr>
          <w:rFonts w:cs="Times New Roman"/>
          <w:lang w:val="en-US"/>
        </w:rPr>
        <w:t xml:space="preserve"> </w:t>
      </w:r>
      <w:r w:rsidRPr="0076626B">
        <w:rPr>
          <w:rFonts w:cs="Times New Roman"/>
          <w:lang w:val="en-US"/>
        </w:rPr>
        <w:t xml:space="preserve">the </w:t>
      </w:r>
      <w:proofErr w:type="spellStart"/>
      <w:r w:rsidR="007256D7">
        <w:rPr>
          <w:rFonts w:cs="Times New Roman"/>
          <w:lang w:val="en-US"/>
        </w:rPr>
        <w:t>uGAS</w:t>
      </w:r>
      <w:proofErr w:type="spellEnd"/>
      <w:r w:rsidRPr="0076626B">
        <w:rPr>
          <w:rFonts w:cs="Times New Roman"/>
          <w:lang w:val="en-US"/>
        </w:rPr>
        <w:t xml:space="preserve"> method (</w:t>
      </w:r>
      <w:r w:rsidR="00415059">
        <w:rPr>
          <w:rFonts w:cs="Times New Roman"/>
          <w:lang w:val="en-US"/>
        </w:rPr>
        <w:t>see</w:t>
      </w:r>
      <w:r w:rsidR="007256D7">
        <w:rPr>
          <w:rFonts w:cs="Times New Roman"/>
          <w:lang w:val="en-US"/>
        </w:rPr>
        <w:t xml:space="preserve"> Main Text</w:t>
      </w:r>
      <w:r w:rsidR="00415059">
        <w:rPr>
          <w:rFonts w:cs="Times New Roman"/>
          <w:lang w:val="en-US"/>
        </w:rPr>
        <w:t xml:space="preserve"> </w:t>
      </w:r>
      <w:r w:rsidR="007256D7">
        <w:rPr>
          <w:rFonts w:cs="Times New Roman"/>
          <w:lang w:val="en-US"/>
        </w:rPr>
        <w:t>Table 1</w:t>
      </w:r>
      <w:r w:rsidRPr="0076626B">
        <w:rPr>
          <w:rFonts w:cs="Times New Roman"/>
          <w:lang w:val="en-US"/>
        </w:rPr>
        <w:t>)</w:t>
      </w:r>
      <w:r w:rsidR="00415059">
        <w:rPr>
          <w:rFonts w:cs="Times New Roman"/>
          <w:lang w:val="en-US"/>
        </w:rPr>
        <w:t>,</w:t>
      </w:r>
      <w:r w:rsidRPr="0076626B">
        <w:rPr>
          <w:rFonts w:cs="Times New Roman"/>
          <w:lang w:val="en-US"/>
        </w:rPr>
        <w:t xml:space="preserve"> manual annotation and annotation with DEPICT were </w:t>
      </w:r>
      <w:r w:rsidR="000F143D">
        <w:rPr>
          <w:rFonts w:cs="Times New Roman"/>
          <w:lang w:val="en-US"/>
        </w:rPr>
        <w:t>similar</w:t>
      </w:r>
      <w:r w:rsidRPr="0076626B">
        <w:rPr>
          <w:rFonts w:cs="Times New Roman"/>
          <w:lang w:val="en-US"/>
        </w:rPr>
        <w:t xml:space="preserve">. </w:t>
      </w:r>
      <w:r w:rsidR="000F143D">
        <w:rPr>
          <w:rFonts w:cs="Times New Roman"/>
          <w:lang w:val="en-US"/>
        </w:rPr>
        <w:t>However</w:t>
      </w:r>
      <w:r w:rsidRPr="0076626B">
        <w:rPr>
          <w:rFonts w:cs="Times New Roman"/>
          <w:lang w:val="en-US"/>
        </w:rPr>
        <w:t xml:space="preserve">, </w:t>
      </w:r>
      <w:r w:rsidR="000F143D">
        <w:rPr>
          <w:rFonts w:cs="Times New Roman"/>
          <w:lang w:val="en-US"/>
        </w:rPr>
        <w:t>because</w:t>
      </w:r>
      <w:r w:rsidR="000F143D" w:rsidRPr="0076626B">
        <w:rPr>
          <w:rFonts w:cs="Times New Roman"/>
          <w:lang w:val="en-US"/>
        </w:rPr>
        <w:t xml:space="preserve"> </w:t>
      </w:r>
      <w:r w:rsidRPr="0076626B">
        <w:rPr>
          <w:rFonts w:cs="Times New Roman"/>
          <w:lang w:val="en-US"/>
        </w:rPr>
        <w:t xml:space="preserve">gene prioritization </w:t>
      </w:r>
      <w:r w:rsidR="000F143D">
        <w:rPr>
          <w:rFonts w:cs="Times New Roman"/>
          <w:lang w:val="en-US"/>
        </w:rPr>
        <w:t>using</w:t>
      </w:r>
      <w:r w:rsidR="000F143D" w:rsidRPr="0076626B">
        <w:rPr>
          <w:rFonts w:cs="Times New Roman"/>
          <w:lang w:val="en-US"/>
        </w:rPr>
        <w:t xml:space="preserve"> </w:t>
      </w:r>
      <w:r w:rsidRPr="0076626B">
        <w:rPr>
          <w:rFonts w:cs="Times New Roman"/>
          <w:lang w:val="en-US"/>
        </w:rPr>
        <w:t xml:space="preserve">DEPICT depends on the set of SNPs </w:t>
      </w:r>
      <w:r w:rsidR="000F143D">
        <w:rPr>
          <w:rFonts w:cs="Times New Roman"/>
          <w:lang w:val="en-US"/>
        </w:rPr>
        <w:t xml:space="preserve">being </w:t>
      </w:r>
      <w:r w:rsidRPr="0076626B">
        <w:rPr>
          <w:rFonts w:cs="Times New Roman"/>
          <w:lang w:val="en-US"/>
        </w:rPr>
        <w:t xml:space="preserve">analyzed, </w:t>
      </w:r>
      <w:r w:rsidR="000F143D">
        <w:rPr>
          <w:rFonts w:cs="Times New Roman"/>
          <w:lang w:val="en-US"/>
        </w:rPr>
        <w:t xml:space="preserve">a </w:t>
      </w:r>
      <w:r w:rsidRPr="0076626B">
        <w:rPr>
          <w:rFonts w:cs="Times New Roman"/>
          <w:lang w:val="en-US"/>
        </w:rPr>
        <w:t xml:space="preserve">somewhat different annotation was observed for the SNP set discovered </w:t>
      </w:r>
      <w:r w:rsidR="000F143D">
        <w:rPr>
          <w:rFonts w:cs="Times New Roman"/>
          <w:lang w:val="en-US"/>
        </w:rPr>
        <w:t>using</w:t>
      </w:r>
      <w:r w:rsidR="000F143D" w:rsidRPr="0076626B">
        <w:rPr>
          <w:rFonts w:cs="Times New Roman"/>
          <w:lang w:val="en-US"/>
        </w:rPr>
        <w:t xml:space="preserve"> </w:t>
      </w:r>
      <w:proofErr w:type="spellStart"/>
      <w:r w:rsidR="007256D7">
        <w:rPr>
          <w:rFonts w:cs="Times New Roman"/>
          <w:lang w:val="en-US"/>
        </w:rPr>
        <w:t>cGAS</w:t>
      </w:r>
      <w:proofErr w:type="spellEnd"/>
      <w:r w:rsidRPr="0076626B">
        <w:rPr>
          <w:rFonts w:cs="Times New Roman"/>
          <w:lang w:val="en-US"/>
        </w:rPr>
        <w:t xml:space="preserve"> (</w:t>
      </w:r>
      <w:r w:rsidR="000F143D">
        <w:rPr>
          <w:rFonts w:cs="Times New Roman"/>
          <w:lang w:val="en-US"/>
        </w:rPr>
        <w:t>see</w:t>
      </w:r>
      <w:r w:rsidR="007256D7" w:rsidRPr="007256D7">
        <w:rPr>
          <w:rFonts w:cs="Times New Roman"/>
          <w:lang w:val="en-US"/>
        </w:rPr>
        <w:t xml:space="preserve"> </w:t>
      </w:r>
      <w:r w:rsidR="007256D7">
        <w:rPr>
          <w:rFonts w:cs="Times New Roman"/>
          <w:lang w:val="en-US"/>
        </w:rPr>
        <w:t>Main Text</w:t>
      </w:r>
      <w:r w:rsidR="000F143D">
        <w:rPr>
          <w:rFonts w:cs="Times New Roman"/>
          <w:lang w:val="en-US"/>
        </w:rPr>
        <w:t xml:space="preserve"> </w:t>
      </w:r>
      <w:r w:rsidRPr="0076626B">
        <w:rPr>
          <w:rFonts w:cs="Times New Roman"/>
          <w:lang w:val="en-US"/>
        </w:rPr>
        <w:t>Table 2). Manually</w:t>
      </w:r>
      <w:r w:rsidR="000F143D">
        <w:rPr>
          <w:rFonts w:cs="Times New Roman"/>
          <w:lang w:val="en-US"/>
        </w:rPr>
        <w:t>,</w:t>
      </w:r>
      <w:r w:rsidRPr="0076626B">
        <w:rPr>
          <w:rFonts w:cs="Times New Roman"/>
          <w:lang w:val="en-US"/>
        </w:rPr>
        <w:t xml:space="preserve"> we mapped the </w:t>
      </w:r>
      <w:r w:rsidRPr="007025D5">
        <w:rPr>
          <w:rFonts w:cs="Times New Roman"/>
          <w:i/>
          <w:lang w:val="en-US"/>
        </w:rPr>
        <w:t>FADS1</w:t>
      </w:r>
      <w:r w:rsidRPr="0076626B">
        <w:rPr>
          <w:rFonts w:cs="Times New Roman"/>
          <w:lang w:val="en-US"/>
        </w:rPr>
        <w:t xml:space="preserve"> gene and </w:t>
      </w:r>
      <w:r w:rsidR="000F143D">
        <w:rPr>
          <w:rFonts w:cs="Times New Roman"/>
          <w:lang w:val="en-US"/>
        </w:rPr>
        <w:t xml:space="preserve">the </w:t>
      </w:r>
      <w:r w:rsidRPr="0076626B">
        <w:rPr>
          <w:rFonts w:cs="Times New Roman"/>
          <w:lang w:val="en-US"/>
        </w:rPr>
        <w:t>DEPICT</w:t>
      </w:r>
      <w:r w:rsidR="000F143D">
        <w:rPr>
          <w:rFonts w:cs="Times New Roman"/>
          <w:lang w:val="en-US"/>
        </w:rPr>
        <w:t>-</w:t>
      </w:r>
      <w:r w:rsidRPr="0076626B">
        <w:rPr>
          <w:rFonts w:cs="Times New Roman"/>
          <w:lang w:val="en-US"/>
        </w:rPr>
        <w:t xml:space="preserve">proposed FADS2 </w:t>
      </w:r>
      <w:r w:rsidR="000F143D">
        <w:rPr>
          <w:rFonts w:cs="Times New Roman"/>
          <w:lang w:val="en-US"/>
        </w:rPr>
        <w:t xml:space="preserve">gene </w:t>
      </w:r>
      <w:r w:rsidRPr="0076626B">
        <w:rPr>
          <w:rFonts w:cs="Times New Roman"/>
          <w:lang w:val="en-US"/>
        </w:rPr>
        <w:t>(</w:t>
      </w:r>
      <w:r w:rsidR="000F143D">
        <w:rPr>
          <w:rFonts w:cs="Times New Roman"/>
          <w:lang w:val="en-US"/>
        </w:rPr>
        <w:t>the</w:t>
      </w:r>
      <w:r w:rsidRPr="0076626B">
        <w:rPr>
          <w:rFonts w:cs="Times New Roman"/>
          <w:lang w:val="en-US"/>
        </w:rPr>
        <w:t xml:space="preserve"> </w:t>
      </w:r>
      <w:r w:rsidRPr="007025D5">
        <w:rPr>
          <w:rFonts w:cs="Times New Roman"/>
          <w:i/>
          <w:lang w:val="en-US"/>
        </w:rPr>
        <w:t>p</w:t>
      </w:r>
      <w:r w:rsidRPr="0076626B">
        <w:rPr>
          <w:rFonts w:cs="Times New Roman"/>
          <w:lang w:val="en-US"/>
        </w:rPr>
        <w:t xml:space="preserve">-values for </w:t>
      </w:r>
      <w:r w:rsidR="000F143D">
        <w:rPr>
          <w:rFonts w:cs="Times New Roman"/>
          <w:lang w:val="en-US"/>
        </w:rPr>
        <w:t xml:space="preserve">the </w:t>
      </w:r>
      <w:r w:rsidRPr="007025D5">
        <w:rPr>
          <w:rFonts w:cs="Times New Roman"/>
          <w:i/>
          <w:lang w:val="en-US"/>
        </w:rPr>
        <w:t>FADS</w:t>
      </w:r>
      <w:r w:rsidR="000F143D">
        <w:rPr>
          <w:rFonts w:cs="Times New Roman"/>
          <w:i/>
          <w:lang w:val="en-US"/>
        </w:rPr>
        <w:t>1</w:t>
      </w:r>
      <w:r w:rsidRPr="0076626B">
        <w:rPr>
          <w:rFonts w:cs="Times New Roman"/>
          <w:lang w:val="en-US"/>
        </w:rPr>
        <w:t xml:space="preserve"> and </w:t>
      </w:r>
      <w:r w:rsidRPr="007025D5">
        <w:rPr>
          <w:rFonts w:cs="Times New Roman"/>
          <w:i/>
          <w:lang w:val="en-US"/>
        </w:rPr>
        <w:t>FADS</w:t>
      </w:r>
      <w:r w:rsidR="000F143D">
        <w:rPr>
          <w:rFonts w:cs="Times New Roman"/>
          <w:i/>
          <w:lang w:val="en-US"/>
        </w:rPr>
        <w:t>2</w:t>
      </w:r>
      <w:r w:rsidRPr="0076626B">
        <w:rPr>
          <w:rFonts w:cs="Times New Roman"/>
          <w:lang w:val="en-US"/>
        </w:rPr>
        <w:t xml:space="preserve"> genes in the </w:t>
      </w:r>
      <w:proofErr w:type="spellStart"/>
      <w:r w:rsidR="007256D7">
        <w:rPr>
          <w:rFonts w:cs="Times New Roman"/>
          <w:lang w:val="en-US"/>
        </w:rPr>
        <w:t>cGAS</w:t>
      </w:r>
      <w:proofErr w:type="spellEnd"/>
      <w:r w:rsidRPr="0076626B">
        <w:rPr>
          <w:rFonts w:cs="Times New Roman"/>
          <w:lang w:val="en-US"/>
        </w:rPr>
        <w:t xml:space="preserve"> SNP set were </w:t>
      </w:r>
      <w:r w:rsidR="000F143D">
        <w:rPr>
          <w:rFonts w:cs="Times New Roman"/>
          <w:lang w:val="en-US"/>
        </w:rPr>
        <w:t>similar</w:t>
      </w:r>
      <w:r w:rsidR="00DF3AFC">
        <w:rPr>
          <w:rFonts w:cs="Times New Roman"/>
          <w:lang w:val="en-US"/>
        </w:rPr>
        <w:t>:</w:t>
      </w:r>
      <w:r w:rsidRPr="0076626B">
        <w:rPr>
          <w:rFonts w:cs="Times New Roman"/>
          <w:lang w:val="en-US"/>
        </w:rPr>
        <w:t xml:space="preserve"> 7</w:t>
      </w:r>
      <w:r w:rsidR="000F143D">
        <w:rPr>
          <w:rFonts w:cs="Times New Roman"/>
          <w:lang w:val="en-US"/>
        </w:rPr>
        <w:t>.</w:t>
      </w:r>
      <w:r w:rsidRPr="0076626B">
        <w:rPr>
          <w:rFonts w:cs="Times New Roman"/>
          <w:lang w:val="en-US"/>
        </w:rPr>
        <w:t>42E-4</w:t>
      </w:r>
      <w:r w:rsidR="000F143D">
        <w:rPr>
          <w:rFonts w:cs="Times New Roman"/>
          <w:lang w:val="en-US"/>
        </w:rPr>
        <w:t xml:space="preserve"> and </w:t>
      </w:r>
      <w:r w:rsidR="000F143D" w:rsidRPr="0076626B">
        <w:rPr>
          <w:rFonts w:cs="Times New Roman"/>
          <w:lang w:val="en-US"/>
        </w:rPr>
        <w:t>2</w:t>
      </w:r>
      <w:r w:rsidR="000F143D">
        <w:rPr>
          <w:rFonts w:cs="Times New Roman"/>
          <w:lang w:val="en-US"/>
        </w:rPr>
        <w:t>.</w:t>
      </w:r>
      <w:r w:rsidR="000F143D" w:rsidRPr="0076626B">
        <w:rPr>
          <w:rFonts w:cs="Times New Roman"/>
          <w:lang w:val="en-US"/>
        </w:rPr>
        <w:t>48E-4</w:t>
      </w:r>
      <w:r w:rsidRPr="0076626B">
        <w:rPr>
          <w:rFonts w:cs="Times New Roman"/>
          <w:lang w:val="en-US"/>
        </w:rPr>
        <w:t xml:space="preserve">, respectively). These genes </w:t>
      </w:r>
      <w:r w:rsidR="000F143D">
        <w:rPr>
          <w:rFonts w:cs="Times New Roman"/>
          <w:lang w:val="en-US"/>
        </w:rPr>
        <w:t>en</w:t>
      </w:r>
      <w:r w:rsidRPr="0076626B">
        <w:rPr>
          <w:rFonts w:cs="Times New Roman"/>
          <w:lang w:val="en-US"/>
        </w:rPr>
        <w:t xml:space="preserve">code fatty acid desaturase 1 and </w:t>
      </w:r>
      <w:r w:rsidR="000F143D" w:rsidRPr="0076626B">
        <w:rPr>
          <w:rFonts w:cs="Times New Roman"/>
          <w:lang w:val="en-US"/>
        </w:rPr>
        <w:t>fatty acid desaturase</w:t>
      </w:r>
      <w:r w:rsidR="000F143D">
        <w:rPr>
          <w:rFonts w:cs="Times New Roman"/>
          <w:lang w:val="en-US"/>
        </w:rPr>
        <w:t xml:space="preserve"> </w:t>
      </w:r>
      <w:r w:rsidRPr="0076626B">
        <w:rPr>
          <w:rFonts w:cs="Times New Roman"/>
          <w:lang w:val="en-US"/>
        </w:rPr>
        <w:t xml:space="preserve">2, respectively. Both genes are </w:t>
      </w:r>
      <w:r w:rsidR="000F143D">
        <w:rPr>
          <w:rFonts w:cs="Times New Roman"/>
          <w:lang w:val="en-US"/>
        </w:rPr>
        <w:t>located</w:t>
      </w:r>
      <w:r w:rsidR="000F143D" w:rsidRPr="0076626B">
        <w:rPr>
          <w:rFonts w:cs="Times New Roman"/>
          <w:lang w:val="en-US"/>
        </w:rPr>
        <w:t xml:space="preserve"> </w:t>
      </w:r>
      <w:r w:rsidRPr="0076626B">
        <w:rPr>
          <w:rFonts w:cs="Times New Roman"/>
          <w:lang w:val="en-US"/>
        </w:rPr>
        <w:t xml:space="preserve">in </w:t>
      </w:r>
      <w:r w:rsidR="000F143D">
        <w:rPr>
          <w:rFonts w:cs="Times New Roman"/>
          <w:lang w:val="en-US"/>
        </w:rPr>
        <w:t>a</w:t>
      </w:r>
      <w:r w:rsidR="000F143D" w:rsidRPr="0076626B">
        <w:rPr>
          <w:rFonts w:cs="Times New Roman"/>
          <w:lang w:val="en-US"/>
        </w:rPr>
        <w:t xml:space="preserve"> </w:t>
      </w:r>
      <w:r w:rsidRPr="0076626B">
        <w:rPr>
          <w:rFonts w:cs="Times New Roman"/>
          <w:lang w:val="en-US"/>
        </w:rPr>
        <w:t xml:space="preserve">cluster of </w:t>
      </w:r>
      <w:r w:rsidRPr="007025D5">
        <w:rPr>
          <w:rFonts w:cs="Times New Roman"/>
          <w:i/>
          <w:lang w:val="en-US"/>
        </w:rPr>
        <w:t>FADS</w:t>
      </w:r>
      <w:r w:rsidRPr="0076626B">
        <w:rPr>
          <w:rFonts w:cs="Times New Roman"/>
          <w:lang w:val="en-US"/>
        </w:rPr>
        <w:t xml:space="preserve"> genes on chromosome 11 and participate in the same metabolic pathway of fatty acids, and </w:t>
      </w:r>
      <w:r w:rsidR="000F143D">
        <w:rPr>
          <w:rFonts w:cs="Times New Roman"/>
          <w:lang w:val="en-US"/>
        </w:rPr>
        <w:t xml:space="preserve">both genes </w:t>
      </w:r>
      <w:r w:rsidRPr="0076626B">
        <w:rPr>
          <w:rFonts w:cs="Times New Roman"/>
          <w:lang w:val="en-US"/>
        </w:rPr>
        <w:t xml:space="preserve">were previously reported to be associated with plasma cholesterol levels </w:t>
      </w:r>
      <w:r w:rsidRPr="0076626B">
        <w:rPr>
          <w:rFonts w:cs="Times New Roman"/>
          <w:lang w:val="en-US"/>
        </w:rPr>
        <w:fldChar w:fldCharType="begin" w:fldLock="1"/>
      </w:r>
      <w:r w:rsidR="00C9252B">
        <w:rPr>
          <w:rFonts w:cs="Times New Roman"/>
          <w:lang w:val="en-US"/>
        </w:rPr>
        <w:instrText>ADDIN CSL_CITATION { "citationItems" : [ { "id" : "ITEM-1", "itemData" : { "DOI" : "10.1038/nature09270", "ISBN" : "1476-4687 (Electronic)\\n0028-0836 (Linking)", "ISSN" : "1476-4687", "PMID" : "20686565", "abstract" : "Plasma concentrations of total cholesterol, low-density lipoprotein cholesterol, high-density lipoprotein cholesterol and triglycerides are among the most important risk factors for coronary artery disease (CAD) and are targets for therapeutic intervention. We screened the genome for common variants associated with plasma lipids in &gt;100,000 individuals of European ancestry. Here we report 95 significantly associated loci (P &lt; 5 x 10(-8)), with 59 showing genome-wide significant association with lipid traits for the first time. The newly reported associations include single nucleotide polymorphisms (SNPs) near known lipid regulators (for example, CYP7A1, NPC1L1 and SCARB1) as well as in scores of loci not previously implicated in lipoprotein metabolism. The 95 loci contribute not only to normal variation in lipid traits but also to extreme lipid phenotypes and have an impact on lipid traits in three non-European populations (East Asians, South Asians and African Americans). Our results identify several novel loci associated with plasma lipids that are also associated with CAD. Finally, we validated three of the novel genes-GALNT2, PPP1R3B and TTC39B-with experiments in mouse models. Taken together, our findings provide the foundation to develop a broader biological understanding of lipoprotein metabolism and to identify new therapeutic opportunities for the prevention of CAD.", "author" : [ { "dropping-particle" : "", "family" : "Teslovich", "given" : "Tanya M", "non-dropping-particle" : "", "parse-names" : false, "suffix" : "" }, { "dropping-particle" : "", "family" : "Musunuru", "given" : "Kiran", "non-dropping-particle" : "", "parse-names" : false, "suffix" : "" }, { "dropping-particle" : "V", "family" : "Smith", "given" : "Albert", "non-dropping-particle" : "", "parse-names" : false, "suffix" : "" }, { "dropping-particle" : "", "family" : "Edmondson", "given" : "Andrew C", "non-dropping-particle" : "", "parse-names" : false, "suffix" : "" }, { "dropping-particle" : "", "family" : "Stylianou", "given" : "Ioannis M", "non-dropping-particle" : "", "parse-names" : false, "suffix" : "" }, { "dropping-particle" : "", "family" : "Koseki", "given" : "Masahiro", "non-dropping-particle" : "", "parse-names" : false, "suffix" : "" }, { "dropping-particle" : "", "family" : "Pirruccello", "given" : "James P", "non-dropping-particle" : "", "parse-names" : false, "suffix" : "" }, { "dropping-particle" : "", "family" : "Ripatti", "given" : "Samuli", "non-dropping-particle" : "", "parse-names" : false, "suffix" : "" }, { "dropping-particle" : "", "family" : "Chasman", "given" : "Daniel I", "non-dropping-particle" : "", "parse-names" : false, "suffix" : "" }, { "dropping-particle" : "", "family" : "Willer", "given" : "Cristen J", "non-dropping-particle" : "", "parse-names" : false, "suffix" : "" }, { "dropping-particle" : "", "family" : "Johansen", "given" : "Christopher T", "non-dropping-particle" : "", "parse-names" : false, "suffix" : "" }, { "dropping-particle" : "", "family" : "Fouchier", "given" : "Sigrid W", "non-dropping-particle" : "", "parse-names" : false, "suffix" : "" }, { "dropping-particle" : "", "family" : "Isaacs", "given" : "Aaron", "non-dropping-particle" : "", "parse-names" : false, "suffix" : "" }, { "dropping-particle" : "", "family" : "Peloso", "given" : "Gina M", "non-dropping-particle" : "", "parse-names" : false, "suffix" : "" }, { "dropping-particle" : "", "family" : "Barbalic", "given" : "Maja", "non-dropping-particle" : "", "parse-names" : false, "suffix" : "" }, { "dropping-particle" : "", "family" : "Ricketts", "given" : "Sally L", "non-dropping-particle" : "", "parse-names" : false, "suffix" : "" }, { "dropping-particle" : "", "family" : "Bis", "given" : "Joshua C", "non-dropping-particle" : "", "parse-names" : false, "suffix" : "" }, { "dropping-particle" : "", "family" : "Aulchenko", "given" : "Yurii S", "non-dropping-particle" : "", "parse-names" : false, "suffix" : "" }, { "dropping-particle" : "", "family" : "Thorleifsson", "given" : "Gudmar", "non-dropping-particle" : "", "parse-names" : false, "suffix" : "" }, { "dropping-particle" : "", "family" : "Feitosa", "given" : "Mary F", "non-dropping-particle" : "", "parse-names" : false, "suffix" : "" }, { "dropping-particle" : "", "family" : "Chambers", "given" : "John", "non-dropping-particle" : "", "parse-names" : false, "suffix" : "" }, { "dropping-particle" : "", "family" : "Orho-Melander", "given" : "Marju", "non-dropping-particle" : "", "parse-names" : false, "suffix" : "" }, { "dropping-particle" : "", "family" : "Melander", "given" : "Olle", "non-dropping-particle" : "", "parse-names" : false, "suffix" : "" }, { "dropping-particle" : "", "family" : "Johnson", "given" : "Toby", "non-dropping-particle" : "", "parse-names" : false, "suffix" : "" }, { "dropping-particle" : "", "family" : "Li", "given" : "Xiaohui", "non-dropping-particle" : "", "parse-names" : false, "suffix" : "" }, { "dropping-particle" : "", "family" : "Guo", "given" : "Xiuqing", "non-dropping-particle" : "", "parse-names" : false, "suffix" : "" }, { "dropping-particle" : "", "family" : "Li", "given" : "Mingyao", "non-dropping-particle" : "", "parse-names" : false, "suffix" : "" }, { "dropping-particle" : "", "family" : "Shin Cho", "given" : "Yoon", "non-dropping-particle" : "", "parse-names" : false, "suffix" : "" }, { "dropping-particle" : "", "family" : "Jin Go", "given" : "Min", "non-dropping-particle" : "", "parse-names" : false, "suffix" : "" }, { "dropping-particle" : "", "family" : "Jin Kim", "given" : "Young", "non-dropping-particle" : "", "parse-names" : false, "suffix" : "" }, { "dropping-particle" : "", "family" : "Lee", "given" : "Jong-Young", "non-dropping-particle" : "", "parse-names" : false, "suffix" : "" }, { "dropping-particle" : "", "family" : "Park", "given" : "Taesung", "non-dropping-particle" : "", "parse-names" : false, "suffix" : "" }, { "dropping-particle" : "", "family" : "Kim", "given" : "Kyunga", "non-dropping-particle" : "", "parse-names" : false, "suffix" : "" }, { "dropping-particle" : "", "family" : "Sim", "given" : "Xueling", "non-dropping-particle" : "", "parse-names" : false, "suffix" : "" }, { "dropping-particle" : "", "family" : "Twee-Hee Ong", "given" : "Rick", "non-dropping-particle" : "", "parse-names" : false, "suffix" : "" }, { "dropping-particle" : "", "family" : "Croteau-Chonka", "given" : "Damien C", "non-dropping-particle" : "", "parse-names" : false, "suffix" : "" }, { "dropping-particle" : "", "family" : "Lange", "given" : "Leslie a", "non-dropping-particle" : "", "parse-names" : false, "suffix" : "" }, { "dropping-particle" : "", "family" : "Smith", "given" : "Joshua D", "non-dropping-particle" : "", "parse-names" : false, "suffix" : "" }, { "dropping-particle" : "", "family" : "Song", "given" : "Kijoung", "non-dropping-particle" : "", "parse-names" : false, "suffix" : "" }, { "dropping-particle" : "", "family" : "Hua Zhao", "given" : "Jing", "non-dropping-particle" : "", "parse-names" : false, "suffix" : "" }, { "dropping-particle" : "", "family" : "Yuan", "given" : "Xin", "non-dropping-particle" : "", "parse-names" : false, "suffix" : "" }, { "dropping-particle" : "", "family" : "Luan", "given" : "Jian'an", "non-dropping-particle" : "", "parse-names" : false, "suffix" : "" }, { "dropping-particle" : "", "family" : "Lamina", "given" : "Claudia", "non-dropping-particle" : "", "parse-names" : false, "suffix" : "" }, { "dropping-particle" : "", "family" : "Ziegler", "given" : "Andreas", "non-dropping-particle" : "", "parse-names" : false, "suffix" : "" }, { "dropping-particle" : "", "family" : "Zhang", "given" : "Weihua", "non-dropping-particle" : "", "parse-names" : false, "suffix" : "" }, { "dropping-particle" : "", "family" : "Zee", "given" : "Robert Y L", "non-dropping-particle" : "", "parse-names" : false, "suffix" : "" }, { "dropping-particle" : "", "family" : "Wright", "given" : "Alan F", "non-dropping-particle" : "", "parse-names" : false, "suffix" : "" }, { "dropping-particle" : "", "family" : "Witteman", "given" : "Jacqueline C M", "non-dropping-particle" : "", "parse-names" : false, "suffix" : "" }, { "dropping-particle" : "", "family" : "Wilson", "given" : "James F G", "non-dropping-particle" : "", "parse-names" : false, "suffix" : "" }, { "dropping-particle" : "", "family" : "Willemsen", "given" : "Gonneke", "non-dropping-particle" : "", "parse-names" : false, "suffix" : "" }, { "dropping-particle" : "", "family" : "Wichmann", "given" : "H-Erich", "non-dropping-particle" : "", "parse-names" : false, "suffix" : "" }, { "dropping-particle" : "", "family" : "Whitfield", "given" : "John B", "non-dropping-particle" : "", "parse-names" : false, "suffix" : "" }, { "dropping-particle" : "", "family" : "Waterworth", "given" : "Dawn M", "non-dropping-particle" : "", "parse-names" : false, "suffix" : "" }, { "dropping-particle" : "", "family" : "Wareham", "given" : "Nicholas J", "non-dropping-particle" : "", "parse-names" : false, "suffix" : "" }, { "dropping-particle" : "", "family" : "Waeber", "given" : "G\u00e9rard", "non-dropping-particle" : "", "parse-names" : false, "suffix" : "" }, { "dropping-particle" : "", "family" : "Vollenweider", "given" : "Peter", "non-dropping-particle" : "", "parse-names" : false, "suffix" : "" }, { "dropping-particle" : "", "family" : "Voight", "given" : "Benjamin F", "non-dropping-particle" : "", "parse-names" : false, "suffix" : "" }, { "dropping-particle" : "", "family" : "Vitart", "given" : "Veronique", "non-dropping-particle" : "", "parse-names" : false, "suffix" : "" }, { "dropping-particle" : "", "family" : "Uitterlinden", "given" : "Andre G", "non-dropping-particle" : "", "parse-names" : false, "suffix" : "" }, { "dropping-particle" : "", "family" : "Uda", "given" : "Manuela", "non-dropping-particle" : "", "parse-names" : false, "suffix" : "" }, { "dropping-particle" : "", "family" : "Tuomilehto", "given" : "Jaakko", "non-dropping-particle" : "", "parse-names" : false, "suffix" : "" }, { "dropping-particle" : "", "family" : "Thompson", "given" : "John R", "non-dropping-particle" : "", "parse-names" : false, "suffix" : "" }, { "dropping-particle" : "", "family" : "Tanaka", "given" : "Toshiko", "non-dropping-particle" : "", "parse-names" : false, "suffix" : "" }, { "dropping-particle" : "", "family" : "Surakka", "given" : "Ida", "non-dropping-particle" : "", "parse-names" : false, "suffix" : "" }, { "dropping-particle" : "", "family" : "Stringham", "given" : "Heather M", "non-dropping-particle" : "", "parse-names" : false, "suffix" : "" }, { "dropping-particle" : "", "family" : "Spector", "given" : "Tim D", "non-dropping-particle" : "", "parse-names" : false, "suffix" : "" }, { "dropping-particle" : "", "family" : "Soranzo", "given" : "Nicole", "non-dropping-particle" : "", "parse-names" : false, "suffix" : "" }, { "dropping-particle" : "", "family" : "Smit", "given" : "Johannes H", "non-dropping-particle" : "", "parse-names" : false, "suffix" : "" }, { "dropping-particle" : "", "family" : "Sinisalo", "given" : "Juha", "non-dropping-particle" : "", "parse-names" : false, "suffix" : "" }, { "dropping-particle" : "", "family" : "Silander", "given" : "Kaisa", "non-dropping-particle" : "", "parse-names" : false, "suffix" : "" }, { "dropping-particle" : "", "family" : "Sijbrands", "given" : "Eric J G", "non-dropping-particle" : "", "parse-names" : false, "suffix" : "" }, { "dropping-particle" : "", "family" : "Scuteri", "given" : "Angelo", "non-dropping-particle" : "", "parse-names" : false, "suffix" : "" }, { "dropping-particle" : "", "family" : "Scott", "given" : "James", "non-dropping-particle" : "", "parse-names" : false, "suffix" : "" }, { "dropping-particle" : "", "family" : "Schlessinger", "given" : "David", "non-dropping-particle" : "", "parse-names" : false, "suffix" : "" }, { "dropping-particle" : "", "family" : "Sanna", "given" : "Serena", "non-dropping-particle" : "", "parse-names" : false, "suffix" : "" }, { "dropping-particle" : "", "family" : "Salomaa", "given" : "Veikko", "non-dropping-particle" : "", "parse-names" : false, "suffix" : "" }, { "dropping-particle" : "", "family" : "Saharinen", "given" : "Juha", "non-dropping-particle" : "", "parse-names" : false, "suffix" : "" }, { "dropping-particle" : "", "family" : "Sabatti", "given" : "Chiara", "non-dropping-particle" : "", "parse-names" : false, "suffix" : "" }, { "dropping-particle" : "", "family" : "Ruokonen", "given" : "Aimo", "non-dropping-particle" : "", "parse-names" : false, "suffix" : "" }, { "dropping-particle" : "", "family" : "Rudan", "given" : "Igor", "non-dropping-particle" : "", "parse-names" : false, "suffix" : "" }, { "dropping-particle" : "", "family" : "Rose", "given" : "Lynda M", "non-dropping-particle" : "", "parse-names" : false, "suffix" : "" }, { "dropping-particle" : "", "family" : "Roberts", "given" : "Robert", "non-dropping-particle" : "", "parse-names" : false, "suffix" : "" }, { "dropping-particle" : "", "family" : "Rieder", "given" : "Mark", "non-dropping-particle" : "", "parse-names" : false, "suffix" : "" }, { "dropping-particle" : "", "family" : "Psaty", "given" : "Bruce M", "non-dropping-particle" : "", "parse-names" : false, "suffix" : "" }, { "dropping-particle" : "", "family" : "Pramstaller", "given" : "Peter P", "non-dropping-particle" : "", "parse-names" : false, "suffix" : "" }, { "dropping-particle" : "", "family" : "Pichler", "given" : "Irene", "non-dropping-particle" : "", "parse-names" : false, "suffix" : "" }, { "dropping-particle" : "", "family" : "Perola", "given" : "Markus", "non-dropping-particle" : "", "parse-names" : false, "suffix" : "" }, { "dropping-particle" : "", "family" : "Penninx", "given" : "Brenda W J H", "non-dropping-particle" : "", "parse-names" : false, "suffix" : "" }, { "dropping-particle" : "", "family" : "Pedersen", "given" : "Nancy L", "non-dropping-particle" : "", "parse-names" : false, "suffix" : "" }, { "dropping-particle" : "", "family" : "Pattaro", "given" : "Cristian", "non-dropping-particle" : "", "parse-names" : false, "suffix" : "" }, { "dropping-particle" : "", "family" : "Parker", "given" : "Alex N", "non-dropping-particle" : "", "parse-names" : false, "suffix" : "" }, { "dropping-particle" : "", "family" : "Pare", "given" : "Guillaume", "non-dropping-particle" : "", "parse-names" : false, "suffix" : "" }, { "dropping-particle" : "", "family" : "Oostra", "given" : "Ben a", "non-dropping-particle" : "", "parse-names" : false, "suffix" : "" }, { "dropping-particle" : "", "family" : "O'Donnell", "given" : "Christopher J", "non-dropping-particle" : "", "parse-names" : false, "suffix" : "" }, { "dropping-particle" : "", "family" : "Nieminen", "given" : "Markku S", "non-dropping-particle" : "", "parse-names" : false, "suffix" : "" }, { "dropping-particle" : "", "family" : "Nickerson", "given" : "Deborah A", "non-dropping-particle" : "", "parse-names" : false, "suffix" : "" }, { "dropping-particle" : "", "family" : "Montgomery", "given" : "Grant W", "non-dropping-particle" : "", "parse-names" : false, "suffix" : "" }, { "dropping-particle" : "", "family" : "Meitinger", "given" : "Thomas", "non-dropping-particle" : "", "parse-names" : false, "suffix" : "" }, { "dropping-particle" : "", "family" : "McPherson", "given" : "Ruth", "non-dropping-particle" : "", "parse-names" : false, "suffix" : "" }, { "dropping-particle" : "", "family" : "McCarthy", "given" : "Mark I", "non-dropping-particle" : "", "parse-names" : false, "suffix" : "" }, { "dropping-particle" : "", "family" : "McArdle", "given" : "Wendy", "non-dropping-particle" : "", "parse-names" : false, "suffix" : "" }, { "dropping-particle" : "", "family" : "Masson", "given" : "David", "non-dropping-particle" : "", "parse-names" : false, "suffix" : "" }, { "dropping-particle" : "", "family" : "Martin", "given" : "Nicholas G", "non-dropping-particle" : "", "parse-names" : false, "suffix" : "" }, { "dropping-particle" : "", "family" : "Marroni", "given" : "Fabio", "non-dropping-particle" : "", "parse-names" : false, "suffix" : "" }, { "dropping-particle" : "", "family" : "Mangino", "given" : "Massimo", "non-dropping-particle" : "", "parse-names" : false, "suffix" : "" }, { "dropping-particle" : "", "family" : "Magnusson", "given" : "Patrik K E", "non-dropping-particle" : "", "parse-names" : false, "suffix" : "" }, { "dropping-particle" : "", "family" : "Lucas", "given" : "Gavin", "non-dropping-particle" : "", "parse-names" : false, "suffix" : "" }, { "dropping-particle" : "", "family" : "Luben", "given" : "Robert", "non-dropping-particle" : "", "parse-names" : false, "suffix" : "" }, { "dropping-particle" : "", "family" : "Loos", "given" : "Ruth J F", "non-dropping-particle" : "", "parse-names" : false, "suffix" : "" }, { "dropping-particle" : "", "family" : "Lokki", "given" : "Marja-Liisa", "non-dropping-particle" : "", "parse-names" : false, "suffix" : "" }, { "dropping-particle" : "", "family" : "Lettre", "given" : "Guillaume", "non-dropping-particle" : "", "parse-names" : false, "suffix" : "" }, { "dropping-particle" : "", "family" : "Langenberg", "given" : "Claudia", "non-dropping-particle" : "", "parse-names" : false, "suffix" : "" }, { "dropping-particle" : "", "family" : "Launer", "given" : "Lenore J", "non-dropping-particle" : "", "parse-names" : false, "suffix" : "" }, { "dropping-particle" : "", "family" : "Lakatta", "given" : "Edward G", "non-dropping-particle" : "", "parse-names" : false, "suffix" : "" }, { "dropping-particle" : "", "family" : "Laaksonen", "given" : "Reijo", "non-dropping-particle" : "", "parse-names" : false, "suffix" : "" }, { "dropping-particle" : "", "family" : "Kyvik", "given" : "Kirsten O", "non-dropping-particle" : "", "parse-names" : false, "suffix" : "" }, { "dropping-particle" : "", "family" : "Kronenberg", "given" : "Florian", "non-dropping-particle" : "", "parse-names" : false, "suffix" : "" }, { "dropping-particle" : "", "family" : "K\u00f6nig", "given" : "Inke R", "non-dropping-particle" : "", "parse-names" : false, "suffix" : "" }, { "dropping-particle" : "", "family" : "Khaw", "given" : "Kay-Tee", "non-dropping-particle" : "", "parse-names" : false, "suffix" : "" }, { "dropping-particle" : "", "family" : "Kaprio", "given" : "Jaakko", "non-dropping-particle" : "", "parse-names" : false, "suffix" : "" }, { "dropping-particle" : "", "family" : "Kaplan", "given" : "Lee M", "non-dropping-particle" : "", "parse-names" : false, "suffix" : "" }, { "dropping-particle" : "", "family" : "Johansson", "given" : "Asa", "non-dropping-particle" : "", "parse-names" : false, "suffix" : "" }, { "dropping-particle" : "", "family" : "Jarvelin", "given" : "Marjo-Riitta", "non-dropping-particle" : "", "parse-names" : false, "suffix" : "" }, { "dropping-particle" : "", "family" : "Janssens", "given" : "a Cecile J W", "non-dropping-particle" : "", "parse-names" : false, "suffix" : "" }, { "dropping-particle" : "", "family" : "Ingelsson", "given" : "Erik", "non-dropping-particle" : "", "parse-names" : false, "suffix" : "" }, { "dropping-particle" : "", "family" : "Igl", "given" : "Wilmar", "non-dropping-particle" : "", "parse-names" : false, "suffix" : "" }, { "dropping-particle" : "", "family" : "Kees Hovingh", "given" : "G", "non-dropping-particle" : "", "parse-names" : false, "suffix" : "" }, { "dropping-particle" : "", "family" : "Hottenga", "given" : "Jouke-Jan", "non-dropping-particle" : "", "parse-names" : false, "suffix" : "" }, { "dropping-particle" : "", "family" : "Hofman", "given" : "Albert", "non-dropping-particle" : "", "parse-names" : false, "suffix" : "" }, { "dropping-particle" : "", "family" : "Hicks", "given" : "Andrew a", "non-dropping-particle" : "", "parse-names" : false, "suffix" : "" }, { "dropping-particle" : "", "family" : "Hengstenberg", "given" : "Christian", "non-dropping-particle" : "", "parse-names" : false, "suffix" : "" }, { "dropping-particle" : "", "family" : "Heid", "given" : "Iris M", "non-dropping-particle" : "", "parse-names" : false, "suffix" : "" }, { "dropping-particle" : "", "family" : "Hayward", "given" : "Caroline", "non-dropping-particle" : "", "parse-names" : false, "suffix" : "" }, { "dropping-particle" : "", "family" : "Havulinna", "given" : "Aki S", "non-dropping-particle" : "", "parse-names" : false, "suffix" : "" }, { "dropping-particle" : "", "family" : "Hastie", "given" : "Nicholas D", "non-dropping-particle" : "", "parse-names" : false, "suffix" : "" }, { "dropping-particle" : "", "family" : "Harris", "given" : "Tamara B", "non-dropping-particle" : "", "parse-names" : false, "suffix" : "" }, { "dropping-particle" : "", "family" : "Haritunians", "given" : "Talin", "non-dropping-particle" : "", "parse-names" : false, "suffix" : "" }, { "dropping-particle" : "", "family" : "Hall", "given" : "Alistair S", "non-dropping-particle" : "", "parse-names" : false, "suffix" : "" }, { "dropping-particle" : "", "family" : "Gyllensten", "given" : "Ulf", "non-dropping-particle" : "", "parse-names" : false, "suffix" : "" }, { "dropping-particle" : "", "family" : "Guiducci", "given" : "Candace", "non-dropping-particle" : "", "parse-names" : false, "suffix" : "" }, { "dropping-particle" : "", "family" : "Groop", "given" : "Leif C", "non-dropping-particle" : "", "parse-names" : false, "suffix" : "" }, { "dropping-particle" : "", "family" : "Gonzalez", "given" : "Elena", "non-dropping-particle" : "", "parse-names" : false, "suffix" : "" }, { "dropping-particle" : "", "family" : "Gieger", "given" : "Christian", "non-dropping-particle" : "", "parse-names" : false, "suffix" : "" }, { "dropping-particle" : "", "family" : "Freimer", "given" : "Nelson B", "non-dropping-particle" : "", "parse-names" : false, "suffix" : "" }, { "dropping-particle" : "", "family" : "Ferrucci", "given" : "Luigi", "non-dropping-particle" : "", "parse-names" : false, "suffix" : "" }, { "dropping-particle" : "", "family" : "Erdmann", "given" : "Jeanette", "non-dropping-particle" : "", "parse-names" : false, "suffix" : "" }, { "dropping-particle" : "", "family" : "Elliott", "given" : "Paul", "non-dropping-particle" : "", "parse-names" : false, "suffix" : "" }, { "dropping-particle" : "", "family" : "Ejebe", "given" : "Kenechi G", "non-dropping-particle" : "", "parse-names" : false, "suffix" : "" }, { "dropping-particle" : "", "family" : "D\u00f6ring", "given" : "Angela", "non-dropping-particle" : "", "parse-names" : false, "suffix" : "" }, { "dropping-particle" : "", "family" : "Dominiczak", "given" : "Anna F", "non-dropping-particle" : "", "parse-names" : false, "suffix" : "" }, { "dropping-particle" : "", "family" : "Demissie", "given" : "Serkalem", "non-dropping-particle" : "", "parse-names" : false, "suffix" : "" }, { "dropping-particle" : "", "family" : "Deloukas", "given" : "Panagiotis", "non-dropping-particle" : "", "parse-names" : false, "suffix" : "" }, { "dropping-particle" : "", "family" : "Geus", "given" : "Eco J C", "non-dropping-particle" : "de", "parse-names" : false, "suffix" : "" }, { "dropping-particle" : "", "family" : "Faire", "given" : "Ulf", "non-dropping-particle" : "de", "parse-names" : false, "suffix" : "" }, { "dropping-particle" : "", "family" : "Crawford", "given" : "Gabriel", "non-dropping-particle" : "", "parse-names" : false, "suffix" : "" }, { "dropping-particle" : "", "family" : "Collins", "given" : "Francis S", "non-dropping-particle" : "", "parse-names" : false, "suffix" : "" }, { "dropping-particle" : "", "family" : "Chen", "given" : "Yii-der I", "non-dropping-particle" : "", "parse-names" : false, "suffix" : "" }, { "dropping-particle" : "", "family" : "Caulfield", "given" : "Mark J", "non-dropping-particle" : "", "parse-names" : false, "suffix" : "" }, { "dropping-particle" : "", "family" : "Campbell", "given" : "Harry", "non-dropping-particle" : "", "parse-names" : false, "suffix" : "" }, { "dropping-particle" : "", "family" : "Burtt", "given" : "Noel P", "non-dropping-particle" : "", "parse-names" : false, "suffix" : "" }, { "dropping-particle" : "", "family" : "Bonnycastle", "given" : "Lori L", "non-dropping-particle" : "", "parse-names" : false, "suffix" : "" }, { "dropping-particle" : "", "family" : "Boomsma", "given" : "Dorret I", "non-dropping-particle" : "", "parse-names" : false, "suffix" : "" }, { "dropping-particle" : "", "family" : "Boekholdt", "given" : "S Matthijs", "non-dropping-particle" : "", "parse-names" : false, "suffix" : "" }, { "dropping-particle" : "", "family" : "Bergman", "given" : "Richard N", "non-dropping-particle" : "", "parse-names" : false, "suffix" : "" }, { "dropping-particle" : "", "family" : "Barroso", "given" : "In\u00eas", "non-dropping-particle" : "", "parse-names" : false, "suffix" : "" }, { "dropping-particle" : "", "family" : "Bandinelli", "given" : "Stefania", "non-dropping-particle" : "", "parse-names" : false, "suffix" : "" }, { "dropping-particle" : "", "family" : "Ballantyne", "given" : "Christie M", "non-dropping-particle" : "", "parse-names" : false, "suffix" : "" }, { "dropping-particle" : "", "family" : "Assimes", "given" : "Themistocles L", "non-dropping-particle" : "", "parse-names" : false, "suffix" : "" }, { "dropping-particle" : "", "family" : "Quertermous", "given" : "Thomas", "non-dropping-particle" : "", "parse-names" : false, "suffix" : "" }, { "dropping-particle" : "", "family" : "Altshuler", "given" : "David", "non-dropping-particle" : "", "parse-names" : false, "suffix" : "" }, { "dropping-particle" : "", "family" : "Seielstad", "given" : "Mark", "non-dropping-particle" : "", "parse-names" : false, "suffix" : "" }, { "dropping-particle" : "", "family" : "Wong", "given" : "Tien Y", "non-dropping-particle" : "", "parse-names" : false, "suffix" : "" }, { "dropping-particle" : "", "family" : "Tai", "given" : "E-Shyong", "non-dropping-particle" : "", "parse-names" : false, "suffix" : "" }, { "dropping-particle" : "", "family" : "Feranil", "given" : "Alan B", "non-dropping-particle" : "", "parse-names" : false, "suffix" : "" }, { "dropping-particle" : "", "family" : "Kuzawa", "given" : "Christopher W", "non-dropping-particle" : "", "parse-names" : false, "suffix" : "" }, { "dropping-particle" : "", "family" : "Adair", "given" : "Linda S", "non-dropping-particle" : "", "parse-names" : false, "suffix" : "" }, { "dropping-particle" : "", "family" : "Taylor", "given" : "Herman a", "non-dropping-particle" : "", "parse-names" : false, "suffix" : "" }, { "dropping-particle" : "", "family" : "Borecki", "given" : "Ingrid B", "non-dropping-particle" : "", "parse-names" : false, "suffix" : "" }, { "dropping-particle" : "", "family" : "Gabriel", "given" : "Stacey B", "non-dropping-particle" : "", "parse-names" : false, "suffix" : "" }, { "dropping-particle" : "", "family" : "Wilson", "given" : "James F G", "non-dropping-particle" : "", "parse-names" : false, "suffix" : "" }, { "dropping-particle" : "", "family" : "Holm", "given" : "Hilma", "non-dropping-particle" : "", "parse-names" : false, "suffix" : "" }, { "dropping-particle" : "", "family" : "Thorsteinsdottir", "given" : "Unnur", "non-dropping-particle" : "", "parse-names" : false, "suffix" : "" }, { "dropping-particle" : "", "family" : "Gudnason", "given" : "Vilmundur", "non-dropping-particle" : "", "parse-names" : false, "suffix" : "" }, { "dropping-particle" : "", "family" : "Krauss", "given" : "Ronald M", "non-dropping-particle" : "", "parse-names" : false, "suffix" : "" }, { "dropping-particle" : "", "family" : "Mohlke", "given" : "Karen L", "non-dropping-particle" : "", "parse-names" : false, "suffix" : "" }, { "dropping-particle" : "", "family" : "Ordovas", "given" : "Jose M", "non-dropping-particle" : "", "parse-names" : false, "suffix" : "" }, { "dropping-particle" : "", "family" : "Munroe", "given" : "Patricia B", "non-dropping-particle" : "", "parse-names" : false, "suffix" : "" }, { "dropping-particle" : "", "family" : "Kooner", "given" : "Jaspal S", "non-dropping-particle" : "", "parse-names" : false, "suffix" : "" }, { "dropping-particle" : "", "family" : "Tall", "given" : "Alan R", "non-dropping-particle" : "", "parse-names" : false, "suffix" : "" }, { "dropping-particle" : "", "family" : "Hegele", "given" : "Robert a", "non-dropping-particle" : "", "parse-names" : false, "suffix" : "" }, { "dropping-particle" : "", "family" : "Kastelein", "given" : "John J P", "non-dropping-particle" : "", "parse-names" : false, "suffix" : "" }, { "dropping-particle" : "", "family" : "Schadt", "given" : "Eric E", "non-dropping-particle" : "", "parse-names" : false, "suffix" : "" }, { "dropping-particle" : "", "family" : "Rotter", "given" : "Jerome I", "non-dropping-particle" : "", "parse-names" : false, "suffix" : "" }, { "dropping-particle" : "", "family" : "Boerwinkle", "given" : "Eric", "non-dropping-particle" : "", "parse-names" : false, "suffix" : "" }, { "dropping-particle" : "", "family" : "Strachan", "given" : "David P", "non-dropping-particle" : "", "parse-names" : false, "suffix" : "" }, { "dropping-particle" : "", "family" : "Mooser", "given" : "Vincent", "non-dropping-particle" : "", "parse-names" : false, "suffix" : "" }, { "dropping-particle" : "", "family" : "Stefansson", "given" : "Kari", "non-dropping-particle" : "", "parse-names" : false, "suffix" : "" }, { "dropping-particle" : "", "family" : "Reilly", "given" : "Muredach P", "non-dropping-particle" : "", "parse-names" : false, "suffix" : "" }, { "dropping-particle" : "", "family" : "Samani", "given" : "Nilesh J", "non-dropping-particle" : "", "parse-names" : false, "suffix" : "" }, { "dropping-particle" : "", "family" : "Schunkert", "given" : "Heribert", "non-dropping-particle" : "", "parse-names" : false, "suffix" : "" }, { "dropping-particle" : "", "family" : "Cupples", "given" : "L Adrienne", "non-dropping-particle" : "", "parse-names" : false, "suffix" : "" }, { "dropping-particle" : "", "family" : "Sandhu", "given" : "Manjinder S", "non-dropping-particle" : "", "parse-names" : false, "suffix" : "" }, { "dropping-particle" : "", "family" : "Ridker", "given" : "Paul M", "non-dropping-particle" : "", "parse-names" : false, "suffix" : "" }, { "dropping-particle" : "", "family" : "Rader", "given" : "Daniel J", "non-dropping-particle" : "", "parse-names" : false, "suffix" : "" }, { "dropping-particle" : "", "family" : "Duijn", "given" : "Cornelia M", "non-dropping-particle" : "van", "parse-names" : false, "suffix" : "" }, { "dropping-particle" : "", "family" : "Peltonen", "given" : "Leena", "non-dropping-particle" : "", "parse-names" : false, "suffix" : "" }, { "dropping-particle" : "", "family" : "Abecasis", "given" : "Gon\u00e7alo R", "non-dropping-particle" : "", "parse-names" : false, "suffix" : "" }, { "dropping-particle" : "", "family" : "Boehnke", "given" : "Michael", "non-dropping-particle" : "", "parse-names" : false, "suffix" : "" }, { "dropping-particle" : "", "family" : "Kathiresan", "given" : "Sekar", "non-dropping-particle" : "", "parse-names" : false, "suffix" : "" } ], "container-title" : "Nature", "id" : "ITEM-1", "issue" : "7307", "issued" : { "date-parts" : [ [ "2010", "8", "5" ] ] }, "page" : "707-13", "publisher" : "Nature Publishing Group", "title" : "Biological, clinical and population relevance of 95 loci for blood lipids.", "type" : "article-journal", "volume" : "466" }, "uris" : [ "http://www.mendeley.com/documents/?uuid=9ef17657-d73c-4c47-95f2-1308c7abbea1" ] } ], "mendeley" : { "formattedCitation" : "[6]", "plainTextFormattedCitation" : "[6]", "previouslyFormattedCitation" : "[6]" }, "properties" : { "noteIndex" : 0 }, "schema" : "https://github.com/citation-style-language/schema/raw/master/csl-citation.json" }</w:instrText>
      </w:r>
      <w:r w:rsidRPr="0076626B">
        <w:rPr>
          <w:rFonts w:cs="Times New Roman"/>
          <w:lang w:val="en-US"/>
        </w:rPr>
        <w:fldChar w:fldCharType="separate"/>
      </w:r>
      <w:r w:rsidR="00C9252B" w:rsidRPr="00C9252B">
        <w:rPr>
          <w:rFonts w:cs="Times New Roman"/>
          <w:noProof/>
          <w:lang w:val="en-US"/>
        </w:rPr>
        <w:t>[6]</w:t>
      </w:r>
      <w:r w:rsidRPr="0076626B">
        <w:rPr>
          <w:rFonts w:cs="Times New Roman"/>
          <w:lang w:val="en-US"/>
        </w:rPr>
        <w:fldChar w:fldCharType="end"/>
      </w:r>
      <w:r w:rsidRPr="0076626B">
        <w:rPr>
          <w:rFonts w:cs="Times New Roman"/>
          <w:lang w:val="en-US"/>
        </w:rPr>
        <w:t xml:space="preserve"> and phospholipid levels </w:t>
      </w:r>
      <w:r w:rsidRPr="0076626B">
        <w:rPr>
          <w:rFonts w:cs="Times New Roman"/>
          <w:lang w:val="en-US"/>
        </w:rPr>
        <w:fldChar w:fldCharType="begin" w:fldLock="1"/>
      </w:r>
      <w:r w:rsidR="00C9252B">
        <w:rPr>
          <w:rFonts w:cs="Times New Roman"/>
          <w:lang w:val="en-US"/>
        </w:rPr>
        <w:instrText>ADDIN CSL_CITATION { "citationItems" : [ { "id" : "ITEM-1", "itemData" : { "DOI" : "10.1371/journal.pgen.1002193", "ISSN" : "1553-7404", "PMID" : "21829377", "abstract" : "Long-chain n-3 polyunsaturated fatty acids (PUFAs) can derive from diet or from \u03b1-linolenic acid (ALA) by elongation and desaturation. We investigated the association of common genetic variation with plasma phospholipid levels of the four major n-3 PUFAs by performing genome-wide association studies in five population-based cohorts comprising 8,866 subjects of European ancestry. Minor alleles of SNPs in FADS1 and FADS2 (desaturases) were associated with higher levels of ALA (p\u200a=\u200a3 x 10\u207b\u2076\u2074) and lower levels of eicosapentaenoic acid (EPA, p\u200a=\u200a5 x 10\u207b\u2075\u2078) and docosapentaenoic acid (DPA, p\u200a=\u200a4 x 10\u207b\u00b9\u2075\u2074). Minor alleles of SNPs in ELOVL2 (elongase) were associated with higher EPA (p\u200a=\u200a2 x 10\u207b\u00b9\u00b2) and DPA (p\u200a=\u200a1 x 10\u207b\u2074\u00b3) and lower docosahexaenoic acid (DHA, p\u200a=\u200a1 x 10\u207b\u00b9\u2075). In addition to genes in the n-3 pathway, we identified a novel association of DPA with several SNPs in GCKR (glucokinase regulator, p\u200a=\u200a1 x 10\u207b\u2078). We observed a weaker association between ALA and EPA among carriers of the minor allele of a representative SNP in FADS2 (rs1535), suggesting a lower rate of ALA-to-EPA conversion in these subjects. In samples of African, Chinese, and Hispanic ancestry, associations of n-3 PUFAs were similar with a representative SNP in FADS1 but less consistent with a representative SNP in ELOVL2. Our findings show that common variation in n-3 metabolic pathway genes and in GCKR influences plasma phospholipid levels of n-3 PUFAs in populations of European ancestry and, for FADS1, in other ancestries.", "author" : [ { "dropping-particle" : "", "family" : "Lemaitre", "given" : "Rozenn N", "non-dropping-particle" : "", "parse-names" : false, "suffix" : "" }, { "dropping-particle" : "", "family" : "Tanaka", "given" : "Toshiko", "non-dropping-particle" : "", "parse-names" : false, "suffix" : "" }, { "dropping-particle" : "", "family" : "Tang", "given" : "Weihong", "non-dropping-particle" : "", "parse-names" : false, "suffix" : "" }, { "dropping-particle" : "", "family" : "Manichaikul", "given" : "Ani", "non-dropping-particle" : "", "parse-names" : false, "suffix" : "" }, { "dropping-particle" : "", "family" : "Foy", "given" : "Millennia", "non-dropping-particle" : "", "parse-names" : false, "suffix" : "" }, { "dropping-particle" : "", "family" : "Kabagambe", "given" : "Edmond K", "non-dropping-particle" : "", "parse-names" : false, "suffix" : "" }, { "dropping-particle" : "", "family" : "Nettleton", "given" : "Jennifer A", "non-dropping-particle" : "", "parse-names" : false, "suffix" : "" }, { "dropping-particle" : "", "family" : "King", "given" : "Irena B", "non-dropping-particle" : "", "parse-names" : false, "suffix" : "" }, { "dropping-particle" : "", "family" : "Weng", "given" : "Lu-Chen", "non-dropping-particle" : "", "parse-names" : false, "suffix" : "" }, { "dropping-particle" : "", "family" : "Bhattacharya", "given" : "Sayanti", "non-dropping-particle" : "", "parse-names" : false, "suffix" : "" }, { "dropping-particle" : "", "family" : "Bandinelli", "given" : "Stefania", "non-dropping-particle" : "", "parse-names" : false, "suffix" : "" }, { "dropping-particle" : "", "family" : "Bis", "given" : "Joshua C", "non-dropping-particle" : "", "parse-names" : false, "suffix" : "" }, { "dropping-particle" : "", "family" : "Rich", "given" : "Stephen S", "non-dropping-particle" : "", "parse-names" : false, "suffix" : "" }, { "dropping-particle" : "", "family" : "Jacobs", "given" : "David R", "non-dropping-particle" : "", "parse-names" : false, "suffix" : "" }, { "dropping-particle" : "", "family" : "Cherubini", "given" : "Antonio", "non-dropping-particle" : "", "parse-names" : false, "suffix" : "" }, { "dropping-particle" : "", "family" : "McKnight", "given" : "Barbara", "non-dropping-particle" : "", "parse-names" : false, "suffix" : "" }, { "dropping-particle" : "", "family" : "Liang", "given" : "Shuang", "non-dropping-particle" : "", "parse-names" : false, "suffix" : "" }, { "dropping-particle" : "", "family" : "Gu", "given" : "Xiangjun", "non-dropping-particle" : "", "parse-names" : false, "suffix" : "" }, { "dropping-particle" : "", "family" : "Rice", "given" : "Kenneth", "non-dropping-particle" : "", "parse-names" : false, "suffix" : "" }, { "dropping-particle" : "", "family" : "Laurie", "given" : "Cathy C", "non-dropping-particle" : "", "parse-names" : false, "suffix" : "" }, { "dropping-particle" : "", "family" : "Lumley", "given" : "Thomas", "non-dropping-particle" : "", "parse-names" : false, "suffix" : "" }, { "dropping-particle" : "", "family" : "Browning", "given" : "Brian L", "non-dropping-particle" : "", "parse-names" : false, "suffix" : "" }, { "dropping-particle" : "", "family" : "Psaty", "given" : "Bruce M", "non-dropping-particle" : "", "parse-names" : false, "suffix" : "" }, { "dropping-particle" : "", "family" : "Chen", "given" : "Yii-Der I", "non-dropping-particle" : "", "parse-names" : false, "suffix" : "" }, { "dropping-particle" : "", "family" : "Friedlander", "given" : "Yechiel", "non-dropping-particle" : "", "parse-names" : false, "suffix" : "" }, { "dropping-particle" : "", "family" : "Djousse", "given" : "Luc", "non-dropping-particle" : "", "parse-names" : false, "suffix" : "" }, { "dropping-particle" : "", "family" : "Wu", "given" : "Jason H Y", "non-dropping-particle" : "", "parse-names" : false, "suffix" : "" }, { "dropping-particle" : "", "family" : "Siscovick", "given" : "David S", "non-dropping-particle" : "", "parse-names" : false, "suffix" : "" }, { "dropping-particle" : "", "family" : "Uitterlinden", "given" : "Andr\u00e9 G", "non-dropping-particle" : "", "parse-names" : false, "suffix" : "" }, { "dropping-particle" : "", "family" : "Arnett", "given" : "Donna K", "non-dropping-particle" : "", "parse-names" : false, "suffix" : "" }, { "dropping-particle" : "", "family" : "Ferrucci", "given" : "Luigi", "non-dropping-particle" : "", "parse-names" : false, "suffix" : "" }, { "dropping-particle" : "", "family" : "Fornage", "given" : "Myriam", "non-dropping-particle" : "", "parse-names" : false, "suffix" : "" }, { "dropping-particle" : "", "family" : "Tsai", "given" : "Michael Y", "non-dropping-particle" : "", "parse-names" : false, "suffix" : "" }, { "dropping-particle" : "", "family" : "Mozaffarian", "given" : "Dariush", "non-dropping-particle" : "", "parse-names" : false, "suffix" : "" }, { "dropping-particle" : "", "family" : "Steffen", "given" : "Lyn M", "non-dropping-particle" : "", "parse-names" : false, "suffix" : "" } ], "container-title" : "PLoS genetics", "id" : "ITEM-1", "issue" : "7", "issued" : { "date-parts" : [ [ "2011", "7" ] ] }, "language" : "en", "page" : "e1002193", "publisher" : "Public Library of Science", "title" : "Genetic loci associated with plasma phospholipid n-3 fatty acids: a meta-analysis of genome-wide association studies from the CHARGE Consortium.", "type" : "article-journal", "volume" : "7" }, "uris" : [ "http://www.mendeley.com/documents/?uuid=f79fca86-64a1-4163-a5dc-392a0ed88197", "http://www.mendeley.com/documents/?uuid=69bb8006-0b39-4182-880c-c8ca5d2ea7e7" ] } ], "mendeley" : { "formattedCitation" : "[7]", "plainTextFormattedCitation" : "[7]", "previouslyFormattedCitation" : "[7]" }, "properties" : { "noteIndex" : 0 }, "schema" : "https://github.com/citation-style-language/schema/raw/master/csl-citation.json" }</w:instrText>
      </w:r>
      <w:r w:rsidRPr="0076626B">
        <w:rPr>
          <w:rFonts w:cs="Times New Roman"/>
          <w:lang w:val="en-US"/>
        </w:rPr>
        <w:fldChar w:fldCharType="separate"/>
      </w:r>
      <w:r w:rsidR="00C9252B" w:rsidRPr="00C9252B">
        <w:rPr>
          <w:rFonts w:cs="Times New Roman"/>
          <w:noProof/>
          <w:lang w:val="en-US"/>
        </w:rPr>
        <w:t>[7]</w:t>
      </w:r>
      <w:r w:rsidRPr="0076626B">
        <w:rPr>
          <w:rFonts w:cs="Times New Roman"/>
          <w:lang w:val="en-US"/>
        </w:rPr>
        <w:fldChar w:fldCharType="end"/>
      </w:r>
      <w:r w:rsidRPr="0076626B">
        <w:rPr>
          <w:rFonts w:cs="Times New Roman"/>
          <w:lang w:val="en-US"/>
        </w:rPr>
        <w:t>.</w:t>
      </w:r>
    </w:p>
    <w:p w14:paraId="32011D11" w14:textId="7F6DA970" w:rsidR="00A17019" w:rsidRPr="0076626B" w:rsidRDefault="00A17019" w:rsidP="007025D5">
      <w:pPr>
        <w:autoSpaceDE w:val="0"/>
        <w:autoSpaceDN w:val="0"/>
        <w:adjustRightInd w:val="0"/>
        <w:spacing w:after="240" w:line="480" w:lineRule="auto"/>
        <w:ind w:firstLine="0"/>
        <w:rPr>
          <w:rFonts w:cs="Times New Roman"/>
          <w:lang w:val="en-US"/>
        </w:rPr>
      </w:pPr>
      <w:r w:rsidRPr="0076626B">
        <w:rPr>
          <w:rFonts w:cs="Times New Roman"/>
          <w:b/>
          <w:lang w:val="en-US"/>
        </w:rPr>
        <w:t xml:space="preserve">New SNPs detected only by </w:t>
      </w:r>
      <w:proofErr w:type="spellStart"/>
      <w:r w:rsidR="007256D7">
        <w:rPr>
          <w:rFonts w:cs="Times New Roman"/>
          <w:b/>
          <w:lang w:val="en-US"/>
        </w:rPr>
        <w:t>cGAS</w:t>
      </w:r>
      <w:proofErr w:type="spellEnd"/>
    </w:p>
    <w:p w14:paraId="6FC4E040" w14:textId="7C865F04" w:rsidR="00A17019" w:rsidRPr="0076626B" w:rsidRDefault="00A17019" w:rsidP="007025D5">
      <w:pPr>
        <w:spacing w:line="480" w:lineRule="auto"/>
        <w:ind w:firstLine="0"/>
        <w:rPr>
          <w:rFonts w:cs="Times New Roman"/>
          <w:lang w:val="en-US"/>
        </w:rPr>
      </w:pPr>
      <w:r w:rsidRPr="0076626B">
        <w:rPr>
          <w:rFonts w:cs="Times New Roman"/>
          <w:lang w:val="en-US"/>
        </w:rPr>
        <w:t xml:space="preserve">Biological annotation of the hits detected by </w:t>
      </w:r>
      <w:proofErr w:type="spellStart"/>
      <w:r w:rsidR="007256D7">
        <w:rPr>
          <w:rFonts w:cs="Times New Roman"/>
          <w:lang w:val="en-US"/>
        </w:rPr>
        <w:t>cGAS</w:t>
      </w:r>
      <w:proofErr w:type="spellEnd"/>
      <w:r w:rsidRPr="0076626B">
        <w:rPr>
          <w:rFonts w:cs="Times New Roman"/>
          <w:lang w:val="en-US"/>
        </w:rPr>
        <w:t xml:space="preserve"> is </w:t>
      </w:r>
      <w:r w:rsidR="000F143D">
        <w:rPr>
          <w:rFonts w:cs="Times New Roman"/>
          <w:lang w:val="en-US"/>
        </w:rPr>
        <w:t>particularly</w:t>
      </w:r>
      <w:r w:rsidRPr="0076626B">
        <w:rPr>
          <w:rFonts w:cs="Times New Roman"/>
          <w:lang w:val="en-US"/>
        </w:rPr>
        <w:t xml:space="preserve"> interest</w:t>
      </w:r>
      <w:r w:rsidR="000F143D">
        <w:rPr>
          <w:rFonts w:cs="Times New Roman"/>
          <w:lang w:val="en-US"/>
        </w:rPr>
        <w:t>ing</w:t>
      </w:r>
      <w:r w:rsidRPr="0076626B">
        <w:rPr>
          <w:rFonts w:cs="Times New Roman"/>
          <w:lang w:val="en-US"/>
        </w:rPr>
        <w:t xml:space="preserve">. </w:t>
      </w:r>
    </w:p>
    <w:p w14:paraId="6EDBF79A" w14:textId="77777777" w:rsidR="00A17019" w:rsidRPr="0076626B" w:rsidRDefault="00A17019" w:rsidP="007025D5">
      <w:pPr>
        <w:spacing w:line="480" w:lineRule="auto"/>
        <w:ind w:firstLine="0"/>
        <w:rPr>
          <w:rFonts w:cs="Times New Roman"/>
          <w:b/>
          <w:lang w:val="en-US"/>
        </w:rPr>
      </w:pPr>
      <w:r w:rsidRPr="0076626B">
        <w:rPr>
          <w:rFonts w:cs="Times New Roman"/>
          <w:b/>
          <w:lang w:val="en-US"/>
        </w:rPr>
        <w:t>rs17112944</w:t>
      </w:r>
    </w:p>
    <w:p w14:paraId="07B6AEA2" w14:textId="6BE044B1" w:rsidR="00A17019" w:rsidRPr="0076626B" w:rsidRDefault="00A17019" w:rsidP="007025D5">
      <w:pPr>
        <w:autoSpaceDE w:val="0"/>
        <w:autoSpaceDN w:val="0"/>
        <w:adjustRightInd w:val="0"/>
        <w:spacing w:after="240" w:line="480" w:lineRule="auto"/>
        <w:ind w:firstLine="0"/>
        <w:rPr>
          <w:rFonts w:cs="Times New Roman"/>
          <w:lang w:val="en-US"/>
        </w:rPr>
      </w:pPr>
      <w:r w:rsidRPr="0076626B">
        <w:rPr>
          <w:rFonts w:cs="Times New Roman"/>
          <w:lang w:val="en-US"/>
        </w:rPr>
        <w:t xml:space="preserve">This SNP was found to be associated with the concentration of </w:t>
      </w:r>
      <w:proofErr w:type="spellStart"/>
      <w:r w:rsidRPr="0076626B">
        <w:rPr>
          <w:rFonts w:cs="Times New Roman"/>
          <w:lang w:val="en-US"/>
        </w:rPr>
        <w:t>hexenoylcarnitine</w:t>
      </w:r>
      <w:proofErr w:type="spellEnd"/>
      <w:r w:rsidRPr="0076626B">
        <w:rPr>
          <w:rFonts w:cs="Times New Roman"/>
          <w:lang w:val="en-US"/>
        </w:rPr>
        <w:t xml:space="preserve">. Manually, </w:t>
      </w:r>
      <w:r w:rsidR="000F143D">
        <w:rPr>
          <w:rFonts w:cs="Times New Roman"/>
          <w:lang w:val="en-US"/>
        </w:rPr>
        <w:t>the</w:t>
      </w:r>
      <w:r w:rsidR="000F143D" w:rsidRPr="0076626B">
        <w:rPr>
          <w:rFonts w:cs="Times New Roman"/>
          <w:lang w:val="en-US"/>
        </w:rPr>
        <w:t xml:space="preserve"> </w:t>
      </w:r>
      <w:r w:rsidRPr="0076626B">
        <w:rPr>
          <w:rFonts w:cs="Times New Roman"/>
          <w:lang w:val="en-US"/>
        </w:rPr>
        <w:t xml:space="preserve">uncharacterized genetic locus LOC728755 was mapped for this association, </w:t>
      </w:r>
      <w:r w:rsidR="000F143D">
        <w:rPr>
          <w:rFonts w:cs="Times New Roman"/>
          <w:lang w:val="en-US"/>
        </w:rPr>
        <w:t>whereas</w:t>
      </w:r>
      <w:r w:rsidR="000F143D" w:rsidRPr="0076626B">
        <w:rPr>
          <w:rFonts w:cs="Times New Roman"/>
          <w:lang w:val="en-US"/>
        </w:rPr>
        <w:t xml:space="preserve"> </w:t>
      </w:r>
      <w:r w:rsidRPr="0076626B">
        <w:rPr>
          <w:rFonts w:cs="Times New Roman"/>
          <w:lang w:val="en-US"/>
        </w:rPr>
        <w:t xml:space="preserve">DEPICT software mapped </w:t>
      </w:r>
      <w:proofErr w:type="spellStart"/>
      <w:r w:rsidRPr="0076626B">
        <w:rPr>
          <w:rFonts w:cs="Times New Roman"/>
          <w:lang w:val="en-US"/>
        </w:rPr>
        <w:t>lincRNA</w:t>
      </w:r>
      <w:proofErr w:type="spellEnd"/>
      <w:r w:rsidRPr="0076626B">
        <w:rPr>
          <w:rFonts w:cs="Times New Roman"/>
          <w:lang w:val="en-US"/>
        </w:rPr>
        <w:t xml:space="preserve"> 645, which overlaps with the above</w:t>
      </w:r>
      <w:r w:rsidR="000F143D">
        <w:rPr>
          <w:rFonts w:cs="Times New Roman"/>
          <w:lang w:val="en-US"/>
        </w:rPr>
        <w:t>-</w:t>
      </w:r>
      <w:r w:rsidRPr="0076626B">
        <w:rPr>
          <w:rFonts w:cs="Times New Roman"/>
          <w:lang w:val="en-US"/>
        </w:rPr>
        <w:t xml:space="preserve">mentioned locus. </w:t>
      </w:r>
    </w:p>
    <w:p w14:paraId="33499B09" w14:textId="77777777" w:rsidR="00A17019" w:rsidRPr="0076626B" w:rsidRDefault="00A17019" w:rsidP="007025D5">
      <w:pPr>
        <w:spacing w:line="480" w:lineRule="auto"/>
        <w:ind w:firstLine="0"/>
        <w:rPr>
          <w:rFonts w:cs="Times New Roman"/>
          <w:b/>
          <w:lang w:val="en-US"/>
        </w:rPr>
      </w:pPr>
      <w:r w:rsidRPr="0076626B">
        <w:rPr>
          <w:rFonts w:cs="Times New Roman"/>
          <w:b/>
          <w:lang w:val="en-US"/>
        </w:rPr>
        <w:t>rs4862429</w:t>
      </w:r>
    </w:p>
    <w:p w14:paraId="29CD693C" w14:textId="1899DE66" w:rsidR="00A17019" w:rsidRPr="0076626B" w:rsidRDefault="00A17019" w:rsidP="007025D5">
      <w:pPr>
        <w:autoSpaceDE w:val="0"/>
        <w:autoSpaceDN w:val="0"/>
        <w:adjustRightInd w:val="0"/>
        <w:spacing w:after="240" w:line="480" w:lineRule="auto"/>
        <w:ind w:firstLine="0"/>
        <w:rPr>
          <w:rFonts w:cs="Times New Roman"/>
          <w:lang w:val="en-US"/>
        </w:rPr>
      </w:pPr>
      <w:r w:rsidRPr="0076626B">
        <w:rPr>
          <w:rFonts w:cs="Times New Roman"/>
          <w:lang w:val="en-US"/>
        </w:rPr>
        <w:t xml:space="preserve">This SNP is associated with phosphatidylcholine </w:t>
      </w:r>
      <w:proofErr w:type="spellStart"/>
      <w:r w:rsidRPr="0076626B">
        <w:rPr>
          <w:rFonts w:cs="Times New Roman"/>
          <w:lang w:val="en-US"/>
        </w:rPr>
        <w:t>diacyl</w:t>
      </w:r>
      <w:proofErr w:type="spellEnd"/>
      <w:r w:rsidRPr="0076626B">
        <w:rPr>
          <w:rFonts w:cs="Times New Roman"/>
          <w:lang w:val="en-US"/>
        </w:rPr>
        <w:t xml:space="preserve"> C42:5. DEPICT software mapped </w:t>
      </w:r>
      <w:r w:rsidR="004C58D3">
        <w:rPr>
          <w:rFonts w:cs="Times New Roman"/>
          <w:lang w:val="en-US"/>
        </w:rPr>
        <w:t xml:space="preserve">the </w:t>
      </w:r>
      <w:r w:rsidRPr="007025D5">
        <w:rPr>
          <w:rFonts w:eastAsia="Times New Roman" w:cs="Times New Roman"/>
          <w:shd w:val="clear" w:color="auto" w:fill="FFFFFF"/>
          <w:lang w:val="en-US" w:eastAsia="ru-RU"/>
        </w:rPr>
        <w:t xml:space="preserve">MIR3945 host </w:t>
      </w:r>
      <w:r w:rsidRPr="0076626B">
        <w:rPr>
          <w:rFonts w:cs="Times New Roman"/>
          <w:lang w:val="en-US"/>
        </w:rPr>
        <w:t xml:space="preserve">gene, </w:t>
      </w:r>
      <w:r w:rsidR="004C58D3">
        <w:rPr>
          <w:rFonts w:cs="Times New Roman"/>
          <w:lang w:val="en-US"/>
        </w:rPr>
        <w:t>which en</w:t>
      </w:r>
      <w:r w:rsidRPr="0076626B">
        <w:rPr>
          <w:rFonts w:cs="Times New Roman"/>
          <w:lang w:val="en-US"/>
        </w:rPr>
        <w:t>cod</w:t>
      </w:r>
      <w:r w:rsidR="004C58D3">
        <w:rPr>
          <w:rFonts w:cs="Times New Roman"/>
          <w:lang w:val="en-US"/>
        </w:rPr>
        <w:t>es</w:t>
      </w:r>
      <w:r w:rsidRPr="0076626B">
        <w:rPr>
          <w:rFonts w:cs="Times New Roman"/>
          <w:lang w:val="en-US"/>
        </w:rPr>
        <w:t xml:space="preserve"> a long non-coding RNA. Manually, we mapped </w:t>
      </w:r>
      <w:r w:rsidR="004C58D3">
        <w:rPr>
          <w:rFonts w:cs="Times New Roman"/>
          <w:lang w:val="en-US"/>
        </w:rPr>
        <w:t xml:space="preserve">the </w:t>
      </w:r>
      <w:r w:rsidRPr="0076626B">
        <w:rPr>
          <w:rFonts w:cs="Times New Roman"/>
          <w:i/>
          <w:lang w:val="en-US"/>
        </w:rPr>
        <w:t>ACSL1</w:t>
      </w:r>
      <w:r w:rsidRPr="0076626B">
        <w:rPr>
          <w:rFonts w:cs="Times New Roman"/>
          <w:lang w:val="en-US"/>
        </w:rPr>
        <w:t xml:space="preserve"> gene for this hit, which </w:t>
      </w:r>
      <w:r w:rsidR="004C58D3">
        <w:rPr>
          <w:rFonts w:cs="Times New Roman"/>
          <w:lang w:val="en-US"/>
        </w:rPr>
        <w:t>en</w:t>
      </w:r>
      <w:r w:rsidRPr="0076626B">
        <w:rPr>
          <w:rFonts w:cs="Times New Roman"/>
          <w:lang w:val="en-US"/>
        </w:rPr>
        <w:t xml:space="preserve">codes acyl-CoA </w:t>
      </w:r>
      <w:proofErr w:type="spellStart"/>
      <w:r w:rsidRPr="0076626B">
        <w:rPr>
          <w:rFonts w:cs="Times New Roman"/>
          <w:lang w:val="en-US"/>
        </w:rPr>
        <w:t>synthetase</w:t>
      </w:r>
      <w:proofErr w:type="spellEnd"/>
      <w:r w:rsidRPr="0076626B">
        <w:rPr>
          <w:rFonts w:cs="Times New Roman"/>
          <w:lang w:val="en-US"/>
        </w:rPr>
        <w:t xml:space="preserve"> long-chain family member 1. This enzyme activates long-chain and very-long-chain fatty acids to form acyl-CoA, a key step in fatty acid metabolism. Gain-</w:t>
      </w:r>
      <w:r w:rsidR="004C58D3">
        <w:rPr>
          <w:rFonts w:cs="Times New Roman"/>
          <w:lang w:val="en-US"/>
        </w:rPr>
        <w:t>of-function</w:t>
      </w:r>
      <w:r w:rsidRPr="0076626B">
        <w:rPr>
          <w:rFonts w:cs="Times New Roman"/>
          <w:lang w:val="en-US"/>
        </w:rPr>
        <w:t xml:space="preserve"> and loss-of-function studies indicate that this enzyme</w:t>
      </w:r>
      <w:r w:rsidR="004C58D3">
        <w:rPr>
          <w:rFonts w:cs="Times New Roman"/>
          <w:lang w:val="en-US"/>
        </w:rPr>
        <w:t>’s</w:t>
      </w:r>
      <w:r w:rsidRPr="0076626B">
        <w:rPr>
          <w:rFonts w:cs="Times New Roman"/>
          <w:lang w:val="en-US"/>
        </w:rPr>
        <w:t xml:space="preserve"> activity is </w:t>
      </w:r>
      <w:r w:rsidRPr="0076626B">
        <w:rPr>
          <w:rFonts w:cs="Times New Roman"/>
          <w:lang w:val="en-US"/>
        </w:rPr>
        <w:lastRenderedPageBreak/>
        <w:t xml:space="preserve">important for channeling fatty acids into different pathways </w:t>
      </w:r>
      <w:r w:rsidR="004C58D3">
        <w:rPr>
          <w:rFonts w:cs="Times New Roman"/>
          <w:lang w:val="en-US"/>
        </w:rPr>
        <w:t>for synthesizing</w:t>
      </w:r>
      <w:r w:rsidR="004C58D3" w:rsidRPr="0076626B">
        <w:rPr>
          <w:rFonts w:cs="Times New Roman"/>
          <w:lang w:val="en-US"/>
        </w:rPr>
        <w:t xml:space="preserve"> </w:t>
      </w:r>
      <w:r w:rsidRPr="0076626B">
        <w:rPr>
          <w:rFonts w:cs="Times New Roman"/>
          <w:lang w:val="en-US"/>
        </w:rPr>
        <w:t>complex lipid</w:t>
      </w:r>
      <w:r w:rsidR="004C58D3">
        <w:rPr>
          <w:rFonts w:cs="Times New Roman"/>
          <w:lang w:val="en-US"/>
        </w:rPr>
        <w:t>s</w:t>
      </w:r>
      <w:r w:rsidRPr="0076626B">
        <w:rPr>
          <w:rFonts w:cs="Times New Roman"/>
          <w:lang w:val="en-US"/>
        </w:rPr>
        <w:t xml:space="preserve"> synthesis </w:t>
      </w:r>
      <w:r w:rsidRPr="0076626B">
        <w:rPr>
          <w:rFonts w:cs="Times New Roman"/>
          <w:lang w:val="en-US"/>
        </w:rPr>
        <w:fldChar w:fldCharType="begin" w:fldLock="1"/>
      </w:r>
      <w:r w:rsidR="00C9252B">
        <w:rPr>
          <w:rFonts w:cs="Times New Roman"/>
          <w:lang w:val="en-US"/>
        </w:rPr>
        <w:instrText>ADDIN CSL_CITATION { "citationItems" : [ { "id" : "ITEM-1", "itemData" : { "DOI" : "10.2217/17460875.2.4.465", "ISSN" : "1746-0875", "PMID" : "20354580", "abstract" : "Thirteen homologous proteins comprise the long-chain acyl-CoA synthetase (ACSL), fatty acid transport protein (FATP), and bubblegum (ACSBG) subfamilies that activate long-chain and very-long-chain fatty acids to form acyl-CoAs. Gain- and loss-of-function studies show marked differences in the ability of these enzymes to channel fatty acids into different pathways of complex lipid synthesis. Further, the ability of the ACSLs and FATPs to enhance cellular FA uptake does not always require these proteins to be present on the plasma membrane; instead, FA uptake can be increased by enhancing its conversion to acyl-CoA and its metabolism in downstream pathways. Since altered fatty acid metabolism is a hallmark of numerous metabolic diseases and pathological conditions, the ACSL, FATP and ACSBG isoforms are likely to play important roles in disease etiology.", "author" : [ { "dropping-particle" : "", "family" : "Mashek", "given" : "Douglas G", "non-dropping-particle" : "", "parse-names" : false, "suffix" : "" }, { "dropping-particle" : "", "family" : "Li", "given" : "Lei O", "non-dropping-particle" : "", "parse-names" : false, "suffix" : "" }, { "dropping-particle" : "", "family" : "Coleman", "given" : "Rosalind A", "non-dropping-particle" : "", "parse-names" : false, "suffix" : "" } ], "container-title" : "Future lipidology", "id" : "ITEM-1", "issue" : "4", "issued" : { "date-parts" : [ [ "2007", "8" ] ] }, "page" : "465-476", "title" : "Long-chain acyl-CoA synthetases and fatty acid channeling.", "type" : "article-journal", "volume" : "2" }, "uris" : [ "http://www.mendeley.com/documents/?uuid=3608725f-e4ee-4480-af2d-f6b4c8520032", "http://www.mendeley.com/documents/?uuid=5519ada9-f2d2-415c-8f9f-2f1028420199" ] } ], "mendeley" : { "formattedCitation" : "[8]", "plainTextFormattedCitation" : "[8]", "previouslyFormattedCitation" : "[8]" }, "properties" : { "noteIndex" : 0 }, "schema" : "https://github.com/citation-style-language/schema/raw/master/csl-citation.json" }</w:instrText>
      </w:r>
      <w:r w:rsidRPr="0076626B">
        <w:rPr>
          <w:rFonts w:cs="Times New Roman"/>
          <w:lang w:val="en-US"/>
        </w:rPr>
        <w:fldChar w:fldCharType="separate"/>
      </w:r>
      <w:r w:rsidR="00C9252B" w:rsidRPr="00C9252B">
        <w:rPr>
          <w:rFonts w:cs="Times New Roman"/>
          <w:noProof/>
          <w:lang w:val="en-US"/>
        </w:rPr>
        <w:t>[8]</w:t>
      </w:r>
      <w:r w:rsidRPr="0076626B">
        <w:rPr>
          <w:rFonts w:cs="Times New Roman"/>
          <w:lang w:val="en-US"/>
        </w:rPr>
        <w:fldChar w:fldCharType="end"/>
      </w:r>
      <w:r w:rsidRPr="0076626B">
        <w:rPr>
          <w:rFonts w:cs="Times New Roman"/>
          <w:lang w:val="en-US"/>
        </w:rPr>
        <w:t>.</w:t>
      </w:r>
    </w:p>
    <w:p w14:paraId="7CD10D28" w14:textId="77777777" w:rsidR="00A17019" w:rsidRPr="0076626B" w:rsidRDefault="00A17019" w:rsidP="007025D5">
      <w:pPr>
        <w:spacing w:line="480" w:lineRule="auto"/>
        <w:ind w:firstLine="0"/>
        <w:rPr>
          <w:rFonts w:cs="Times New Roman"/>
          <w:b/>
          <w:lang w:val="en-US"/>
        </w:rPr>
      </w:pPr>
      <w:r w:rsidRPr="0076626B">
        <w:rPr>
          <w:rFonts w:cs="Times New Roman"/>
          <w:b/>
          <w:lang w:val="en-US"/>
        </w:rPr>
        <w:t>rs1374804</w:t>
      </w:r>
    </w:p>
    <w:p w14:paraId="7AF2A2D3" w14:textId="3EFBA02C" w:rsidR="00A17019" w:rsidRPr="0076626B" w:rsidRDefault="00A17019" w:rsidP="007025D5">
      <w:pPr>
        <w:spacing w:line="480" w:lineRule="auto"/>
        <w:ind w:firstLine="0"/>
        <w:rPr>
          <w:rFonts w:cs="Times New Roman"/>
          <w:lang w:val="en-US"/>
        </w:rPr>
      </w:pPr>
      <w:r w:rsidRPr="0076626B">
        <w:rPr>
          <w:rFonts w:cs="Times New Roman"/>
          <w:lang w:val="en-US"/>
        </w:rPr>
        <w:t xml:space="preserve">This SNP is associated with glycine levels. Manually, </w:t>
      </w:r>
      <w:r w:rsidR="009E5038">
        <w:rPr>
          <w:rFonts w:cs="Times New Roman"/>
          <w:lang w:val="en-US"/>
        </w:rPr>
        <w:t xml:space="preserve">the </w:t>
      </w:r>
      <w:r w:rsidRPr="007025D5">
        <w:rPr>
          <w:rFonts w:cs="Times New Roman"/>
          <w:i/>
          <w:lang w:val="en-US"/>
        </w:rPr>
        <w:t>ALDH1L1</w:t>
      </w:r>
      <w:r w:rsidRPr="0076626B">
        <w:rPr>
          <w:rFonts w:cs="Times New Roman"/>
          <w:lang w:val="en-US"/>
        </w:rPr>
        <w:t xml:space="preserve"> gene was mapped for this association, and </w:t>
      </w:r>
      <w:r w:rsidRPr="007025D5">
        <w:rPr>
          <w:rFonts w:cs="Times New Roman"/>
          <w:i/>
          <w:lang w:val="en-US"/>
        </w:rPr>
        <w:t>ALDH1L1</w:t>
      </w:r>
      <w:r w:rsidRPr="0076626B">
        <w:rPr>
          <w:rFonts w:cs="Times New Roman"/>
          <w:lang w:val="en-US"/>
        </w:rPr>
        <w:t xml:space="preserve"> antisense RNA 2 was proposed by DEPICT. </w:t>
      </w:r>
      <w:r w:rsidRPr="007025D5">
        <w:rPr>
          <w:rFonts w:cs="Times New Roman"/>
          <w:i/>
          <w:lang w:val="en-US"/>
        </w:rPr>
        <w:t>ALDH1L1</w:t>
      </w:r>
      <w:r w:rsidRPr="0076626B">
        <w:rPr>
          <w:rFonts w:cs="Times New Roman"/>
          <w:lang w:val="en-US"/>
        </w:rPr>
        <w:t xml:space="preserve"> encodes the L1 </w:t>
      </w:r>
      <w:r w:rsidR="009E5038">
        <w:rPr>
          <w:rFonts w:cs="Times New Roman"/>
          <w:lang w:val="en-US"/>
        </w:rPr>
        <w:t xml:space="preserve">member </w:t>
      </w:r>
      <w:r w:rsidRPr="0076626B">
        <w:rPr>
          <w:rFonts w:cs="Times New Roman"/>
          <w:lang w:val="en-US"/>
        </w:rPr>
        <w:t xml:space="preserve">of </w:t>
      </w:r>
      <w:r w:rsidR="009E5038">
        <w:rPr>
          <w:rFonts w:cs="Times New Roman"/>
          <w:lang w:val="en-US"/>
        </w:rPr>
        <w:t xml:space="preserve">the </w:t>
      </w:r>
      <w:r w:rsidRPr="0076626B">
        <w:rPr>
          <w:rFonts w:cs="Times New Roman"/>
          <w:lang w:val="en-US"/>
        </w:rPr>
        <w:t xml:space="preserve">aldehyde dehydrogenase 1 family, which catalyzes </w:t>
      </w:r>
      <w:r w:rsidR="009E5038">
        <w:rPr>
          <w:rFonts w:cs="Times New Roman"/>
          <w:lang w:val="en-US"/>
        </w:rPr>
        <w:t xml:space="preserve">the reduction of </w:t>
      </w:r>
      <w:r w:rsidRPr="0076626B">
        <w:rPr>
          <w:rFonts w:cs="Times New Roman"/>
          <w:lang w:val="en-US"/>
        </w:rPr>
        <w:t xml:space="preserve">NADP+ to </w:t>
      </w:r>
      <w:r w:rsidR="009E5038">
        <w:rPr>
          <w:rFonts w:cs="Times New Roman"/>
          <w:lang w:val="en-US"/>
        </w:rPr>
        <w:t xml:space="preserve">for </w:t>
      </w:r>
      <w:r w:rsidRPr="0076626B">
        <w:rPr>
          <w:rFonts w:cs="Times New Roman"/>
          <w:lang w:val="en-US"/>
        </w:rPr>
        <w:t xml:space="preserve">NADPH and </w:t>
      </w:r>
      <w:r w:rsidRPr="0076626B">
        <w:rPr>
          <w:rFonts w:eastAsia="Times New Roman" w:cs="Times New Roman"/>
          <w:color w:val="252525"/>
          <w:shd w:val="clear" w:color="auto" w:fill="FFFFFF"/>
          <w:lang w:val="en-US"/>
        </w:rPr>
        <w:t xml:space="preserve">is responsible for </w:t>
      </w:r>
      <w:proofErr w:type="spellStart"/>
      <w:r w:rsidRPr="0076626B">
        <w:rPr>
          <w:rFonts w:eastAsia="Times New Roman" w:cs="Times New Roman"/>
          <w:color w:val="252525"/>
          <w:shd w:val="clear" w:color="auto" w:fill="FFFFFF"/>
          <w:lang w:val="en-US"/>
        </w:rPr>
        <w:t>formate</w:t>
      </w:r>
      <w:proofErr w:type="spellEnd"/>
      <w:r w:rsidRPr="0076626B">
        <w:rPr>
          <w:rFonts w:eastAsia="Times New Roman" w:cs="Times New Roman"/>
          <w:color w:val="252525"/>
          <w:shd w:val="clear" w:color="auto" w:fill="FFFFFF"/>
          <w:lang w:val="en-US"/>
        </w:rPr>
        <w:t xml:space="preserve"> oxidation </w:t>
      </w:r>
      <w:r w:rsidRPr="007025D5">
        <w:rPr>
          <w:rFonts w:eastAsia="Times New Roman" w:cs="Times New Roman"/>
          <w:i/>
          <w:color w:val="252525"/>
          <w:shd w:val="clear" w:color="auto" w:fill="FFFFFF"/>
          <w:lang w:val="en-US"/>
        </w:rPr>
        <w:t>in vivo</w:t>
      </w:r>
      <w:r w:rsidRPr="0076626B">
        <w:rPr>
          <w:rFonts w:eastAsia="Times New Roman" w:cs="Times New Roman"/>
          <w:color w:val="252525"/>
          <w:shd w:val="clear" w:color="auto" w:fill="FFFFFF"/>
          <w:lang w:val="en-US"/>
        </w:rPr>
        <w:t xml:space="preserve">. Previously, an association was found between </w:t>
      </w:r>
      <w:r w:rsidR="009E5038">
        <w:rPr>
          <w:rFonts w:eastAsia="Times New Roman" w:cs="Times New Roman"/>
          <w:color w:val="252525"/>
          <w:shd w:val="clear" w:color="auto" w:fill="FFFFFF"/>
          <w:lang w:val="en-US"/>
        </w:rPr>
        <w:t xml:space="preserve">a </w:t>
      </w:r>
      <w:r w:rsidRPr="0076626B">
        <w:rPr>
          <w:rFonts w:cs="Times New Roman"/>
          <w:lang w:val="en-US"/>
        </w:rPr>
        <w:t xml:space="preserve">polymorphism in </w:t>
      </w:r>
      <w:r w:rsidR="009E5038">
        <w:rPr>
          <w:rFonts w:cs="Times New Roman"/>
          <w:lang w:val="en-US"/>
        </w:rPr>
        <w:t xml:space="preserve">the </w:t>
      </w:r>
      <w:r w:rsidRPr="007025D5">
        <w:rPr>
          <w:rFonts w:cs="Times New Roman"/>
          <w:i/>
          <w:lang w:val="en-US"/>
        </w:rPr>
        <w:t>ALDH1L1</w:t>
      </w:r>
      <w:r w:rsidRPr="0076626B">
        <w:rPr>
          <w:rFonts w:cs="Times New Roman"/>
          <w:lang w:val="en-US"/>
        </w:rPr>
        <w:t xml:space="preserve"> gene and </w:t>
      </w:r>
      <w:r w:rsidR="009E5038">
        <w:rPr>
          <w:rFonts w:cs="Times New Roman"/>
          <w:lang w:val="en-US"/>
        </w:rPr>
        <w:t xml:space="preserve">the </w:t>
      </w:r>
      <w:r w:rsidRPr="0076626B">
        <w:rPr>
          <w:rFonts w:cs="Times New Roman"/>
          <w:lang w:val="en-US"/>
        </w:rPr>
        <w:t xml:space="preserve">glycine-to-serine ratio </w:t>
      </w:r>
      <w:r w:rsidRPr="0076626B">
        <w:rPr>
          <w:rFonts w:cs="Times New Roman"/>
          <w:lang w:val="en-US"/>
        </w:rPr>
        <w:fldChar w:fldCharType="begin" w:fldLock="1"/>
      </w:r>
      <w:r w:rsidR="00C9252B">
        <w:rPr>
          <w:rFonts w:cs="Times New Roman"/>
          <w:lang w:val="en-US"/>
        </w:rPr>
        <w:instrText>ADDIN CSL_CITATION { "citationItems" : [ { "id" : "ITEM-1", "itemData" : { "DOI" : "10.2337/db12-0876", "ISSN" : "1939-327X", "PMID" : "23378610", "abstract" : "Circulating metabolites associated with insulin sensitivity may represent useful biomarkers, but their causal role in insulin sensitivity and diabetes is less certain. We previously identified novel metabolites correlated with insulin sensitivity measured by the hyperinsulinemic-euglycemic clamp. The top-ranking metabolites were in the glutathione and glycine biosynthesis pathways. We aimed to identify common genetic variants associated with metabolites in these pathways and test their role in insulin sensitivity and type 2 diabetes. With 1,004 nondiabetic individuals from the RISC study, we performed a genome-wide association study (GWAS) of 14 insulin sensitivity-related metabolites and one metabolite ratio. We replicated our results in the Botnia study (n = 342). We assessed the association of these variants with diabetes-related traits in GWAS meta-analyses (GENESIS [including RISC, EUGENE2, and Stanford], MAGIC, and DIAGRAM). We identified four associations with three metabolites-glycine (rs715 at CPS1), serine (rs478093 at PHGDH), and betaine (rs499368 at SLC6A12; rs17823642 at BHMT)-and one association signal with glycine-to-serine ratio (rs1107366 at ALDH1L1). There was no robust evidence for association between these variants and insulin resistance or diabetes. Genetic variants associated with genes in the glycine biosynthesis pathways do not provide consistent evidence for a role of glycine in diabetes-related traits.", "author" : [ { "dropping-particle" : "", "family" : "Xie", "given" : "Weijia", "non-dropping-particle" : "", "parse-names" : false, "suffix" : "" }, { "dropping-particle" : "", "family" : "Wood", "given" : "Andrew R", "non-dropping-particle" : "", "parse-names" : false, "suffix" : "" }, { "dropping-particle" : "", "family" : "Lyssenko", "given" : "Valeriya", "non-dropping-particle" : "", "parse-names" : false, "suffix" : "" }, { "dropping-particle" : "", "family" : "Weedon", "given" : "Michael N", "non-dropping-particle" : "", "parse-names" : false, "suffix" : "" }, { "dropping-particle" : "", "family" : "Knowles", "given" : "Joshua W", "non-dropping-particle" : "", "parse-names" : false, "suffix" : "" }, { "dropping-particle" : "", "family" : "Alkayyali", "given" : "Sami", "non-dropping-particle" : "", "parse-names" : false, "suffix" : "" }, { "dropping-particle" : "", "family" : "Assimes", "given" : "Themistocles L", "non-dropping-particle" : "", "parse-names" : false, "suffix" : "" }, { "dropping-particle" : "", "family" : "Quertermous", "given" : "Thomas", "non-dropping-particle" : "", "parse-names" : false, "suffix" : "" }, { "dropping-particle" : "", "family" : "Abbasi", "given" : "Fahim", "non-dropping-particle" : "", "parse-names" : false, "suffix" : "" }, { "dropping-particle" : "", "family" : "Paananen", "given" : "Jussi", "non-dropping-particle" : "", "parse-names" : false, "suffix" : "" }, { "dropping-particle" : "", "family" : "H\u00e4ring", "given" : "Hans", "non-dropping-particle" : "", "parse-names" : false, "suffix" : "" }, { "dropping-particle" : "", "family" : "Hansen", "given" : "Torben", "non-dropping-particle" : "", "parse-names" : false, "suffix" : "" }, { "dropping-particle" : "", "family" : "Pedersen", "given" : "Oluf", "non-dropping-particle" : "", "parse-names" : false, "suffix" : "" }, { "dropping-particle" : "", "family" : "Smith", "given" : "Ulf", "non-dropping-particle" : "", "parse-names" : false, "suffix" : "" }, { "dropping-particle" : "", "family" : "Laakso", "given" : "Markku", "non-dropping-particle" : "", "parse-names" : false, "suffix" : "" }, { "dropping-particle" : "", "family" : "Dekker", "given" : "Jacqueline M", "non-dropping-particle" : "", "parse-names" : false, "suffix" : "" }, { "dropping-particle" : "", "family" : "Nolan", "given" : "John J", "non-dropping-particle" : "", "parse-names" : false, "suffix" : "" }, { "dropping-particle" : "", "family" : "Groop", "given" : "Leif", "non-dropping-particle" : "", "parse-names" : false, "suffix" : "" }, { "dropping-particle" : "", "family" : "Ferrannini", "given" : "Ele", "non-dropping-particle" : "", "parse-names" : false, "suffix" : "" }, { "dropping-particle" : "", "family" : "Adam", "given" : "Klaus-Peter", "non-dropping-particle" : "", "parse-names" : false, "suffix" : "" }, { "dropping-particle" : "", "family" : "Gall", "given" : "Walter E", "non-dropping-particle" : "", "parse-names" : false, "suffix" : "" }, { "dropping-particle" : "", "family" : "Frayling", "given" : "Timothy M", "non-dropping-particle" : "", "parse-names" : false, "suffix" : "" }, { "dropping-particle" : "", "family" : "Walker", "given" : "Mark", "non-dropping-particle" : "", "parse-names" : false, "suffix" : "" }, { "dropping-particle" : "", "family" : "MAGIC Investigators", "given" : "", "non-dropping-particle" : "", "parse-names" : false, "suffix" : "" }, { "dropping-particle" : "", "family" : "DIAGRAM Consortium", "given" : "", "non-dropping-particle" : "", "parse-names" : false, "suffix" : "" }, { "dropping-particle" : "", "family" : "GENESIS Consortium", "given" : "", "non-dropping-particle" : "", "parse-names" : false, "suffix" : "" }, { "dropping-particle" : "", "family" : "RISC Consortium", "given" : "", "non-dropping-particle" : "", "parse-names" : false, "suffix" : "" }, { "dropping-particle" : "", "family" : "Dekker", "given" : "Jacqueline M", "non-dropping-particle" : "", "parse-names" : false, "suffix" : "" }, { "dropping-particle" : "", "family" : "Nolan", "given" : "John J", "non-dropping-particle" : "", "parse-names" : false, "suffix" : "" }, { "dropping-particle" : "", "family" : "Groop", "given" : "Leif", "non-dropping-particle" : "", "parse-names" : false, "suffix" : "" }, { "dropping-particle" : "", "family" : "Ferrannini", "given" : "Ele", "non-dropping-particle" : "", "parse-names" : false, "suffix" : "" }, { "dropping-particle" : "", "family" : "Adam", "given" : "Klaus-Peter", "non-dropping-particle" : "", "parse-names" : false, "suffix" : "" }, { "dropping-particle" : "", "family" : "Gall", "given" : "Walter E", "non-dropping-particle" : "", "parse-names" : false, "suffix" : "" }, { "dropping-particle" : "", "family" : "Frayling", "given" : "Timothy M", "non-dropping-particle" : "", "parse-names" : false, "suffix" : "" }, { "dropping-particle" : "", "family" : "Walker", "given" : "Mark", "non-dropping-particle" : "", "parse-names" : false, "suffix" : "" } ], "container-title" : "Diabetes", "id" : "ITEM-1", "issue" : "6", "issued" : { "date-parts" : [ [ "2013", "6" ] ] }, "page" : "2141-50", "title" : "Genetic variants associated with glycine metabolism and their role in insulin sensitivity and type 2 diabetes.", "type" : "article-journal", "volume" : "62" }, "uris" : [ "http://www.mendeley.com/documents/?uuid=37c33341-ee52-43cd-8ec2-7bc6c517717c" ] } ], "mendeley" : { "formattedCitation" : "[9]", "plainTextFormattedCitation" : "[9]", "previouslyFormattedCitation" : "[9]" }, "properties" : { "noteIndex" : 0 }, "schema" : "https://github.com/citation-style-language/schema/raw/master/csl-citation.json" }</w:instrText>
      </w:r>
      <w:r w:rsidRPr="0076626B">
        <w:rPr>
          <w:rFonts w:cs="Times New Roman"/>
          <w:lang w:val="en-US"/>
        </w:rPr>
        <w:fldChar w:fldCharType="separate"/>
      </w:r>
      <w:r w:rsidR="00C9252B" w:rsidRPr="00C9252B">
        <w:rPr>
          <w:rFonts w:cs="Times New Roman"/>
          <w:noProof/>
          <w:lang w:val="en-US"/>
        </w:rPr>
        <w:t>[9]</w:t>
      </w:r>
      <w:r w:rsidRPr="0076626B">
        <w:rPr>
          <w:rFonts w:cs="Times New Roman"/>
          <w:lang w:val="en-US"/>
        </w:rPr>
        <w:fldChar w:fldCharType="end"/>
      </w:r>
      <w:r w:rsidRPr="0076626B">
        <w:rPr>
          <w:rFonts w:cs="Times New Roman"/>
          <w:lang w:val="en-US"/>
        </w:rPr>
        <w:t>.</w:t>
      </w:r>
    </w:p>
    <w:p w14:paraId="22933411" w14:textId="77777777" w:rsidR="00A17019" w:rsidRPr="0076626B" w:rsidRDefault="00A17019" w:rsidP="007025D5">
      <w:pPr>
        <w:spacing w:line="480" w:lineRule="auto"/>
        <w:ind w:firstLine="0"/>
        <w:rPr>
          <w:rFonts w:cs="Times New Roman"/>
          <w:b/>
          <w:lang w:val="en-US"/>
        </w:rPr>
      </w:pPr>
      <w:r w:rsidRPr="0076626B">
        <w:rPr>
          <w:rFonts w:cs="Times New Roman"/>
          <w:b/>
          <w:lang w:val="en-US"/>
        </w:rPr>
        <w:t>rs603424</w:t>
      </w:r>
    </w:p>
    <w:p w14:paraId="04412993" w14:textId="7A5510D9" w:rsidR="00A17019" w:rsidRPr="0076626B" w:rsidRDefault="00A17019" w:rsidP="007025D5">
      <w:pPr>
        <w:spacing w:line="480" w:lineRule="auto"/>
        <w:ind w:firstLine="0"/>
        <w:rPr>
          <w:rFonts w:cs="Times New Roman"/>
          <w:lang w:val="en-US"/>
        </w:rPr>
      </w:pPr>
      <w:r w:rsidRPr="0076626B">
        <w:rPr>
          <w:rStyle w:val="BodyChar"/>
          <w:rFonts w:cs="Times New Roman"/>
          <w:sz w:val="24"/>
          <w:szCs w:val="24"/>
        </w:rPr>
        <w:t xml:space="preserve">This SNP is associated with </w:t>
      </w:r>
      <w:proofErr w:type="spellStart"/>
      <w:r w:rsidRPr="0076626B">
        <w:rPr>
          <w:rStyle w:val="BodyChar"/>
          <w:rFonts w:cs="Times New Roman"/>
          <w:sz w:val="24"/>
          <w:szCs w:val="24"/>
        </w:rPr>
        <w:t>hexadecenoylcarnitine</w:t>
      </w:r>
      <w:proofErr w:type="spellEnd"/>
      <w:r w:rsidRPr="0076626B">
        <w:rPr>
          <w:rStyle w:val="BodyChar"/>
          <w:rFonts w:cs="Times New Roman"/>
          <w:sz w:val="24"/>
          <w:szCs w:val="24"/>
        </w:rPr>
        <w:t xml:space="preserve"> C16:1 levels,</w:t>
      </w:r>
      <w:r w:rsidR="000B043E">
        <w:rPr>
          <w:rStyle w:val="BodyChar"/>
          <w:rFonts w:cs="Times New Roman"/>
          <w:sz w:val="24"/>
          <w:szCs w:val="24"/>
        </w:rPr>
        <w:t xml:space="preserve"> and the</w:t>
      </w:r>
      <w:r w:rsidRPr="0076626B">
        <w:rPr>
          <w:rStyle w:val="BodyChar"/>
          <w:rFonts w:cs="Times New Roman"/>
          <w:sz w:val="24"/>
          <w:szCs w:val="24"/>
        </w:rPr>
        <w:t xml:space="preserve"> </w:t>
      </w:r>
      <w:r w:rsidRPr="0076626B">
        <w:rPr>
          <w:rStyle w:val="BodyChar"/>
          <w:rFonts w:cs="Times New Roman"/>
          <w:i/>
          <w:sz w:val="24"/>
          <w:szCs w:val="24"/>
        </w:rPr>
        <w:t>PKD2L1</w:t>
      </w:r>
      <w:r w:rsidRPr="0076626B">
        <w:rPr>
          <w:rStyle w:val="BodyChar"/>
          <w:rFonts w:cs="Times New Roman"/>
          <w:sz w:val="24"/>
          <w:szCs w:val="24"/>
        </w:rPr>
        <w:t xml:space="preserve"> gene was mapped both manually and with DEPICT software to this association. This gene </w:t>
      </w:r>
      <w:r w:rsidR="000B043E">
        <w:rPr>
          <w:rStyle w:val="BodyChar"/>
          <w:rFonts w:cs="Times New Roman"/>
          <w:sz w:val="24"/>
          <w:szCs w:val="24"/>
        </w:rPr>
        <w:t>en</w:t>
      </w:r>
      <w:r w:rsidRPr="0076626B">
        <w:rPr>
          <w:rStyle w:val="BodyChar"/>
          <w:rFonts w:cs="Times New Roman"/>
          <w:sz w:val="24"/>
          <w:szCs w:val="24"/>
        </w:rPr>
        <w:t>codes polycystic kidney disease 2-like protein 1, also known as transient receptor potential polycystic 3 (TRPP3)</w:t>
      </w:r>
      <w:r w:rsidR="000B043E">
        <w:rPr>
          <w:rStyle w:val="BodyChar"/>
          <w:rFonts w:cs="Times New Roman"/>
          <w:sz w:val="24"/>
          <w:szCs w:val="24"/>
        </w:rPr>
        <w:t>, which</w:t>
      </w:r>
      <w:r w:rsidRPr="0076626B">
        <w:rPr>
          <w:rStyle w:val="BodyChar"/>
          <w:rFonts w:cs="Times New Roman"/>
          <w:sz w:val="24"/>
          <w:szCs w:val="24"/>
        </w:rPr>
        <w:t xml:space="preserve"> functions as a calcium-regulated nonselective cation channel and is believed to be involved in cell-cell</w:t>
      </w:r>
      <w:r w:rsidR="000B043E">
        <w:rPr>
          <w:rStyle w:val="BodyChar"/>
          <w:rFonts w:cs="Times New Roman"/>
          <w:sz w:val="24"/>
          <w:szCs w:val="24"/>
        </w:rPr>
        <w:t xml:space="preserve"> and cell-</w:t>
      </w:r>
      <w:r w:rsidRPr="0076626B">
        <w:rPr>
          <w:rStyle w:val="BodyChar"/>
          <w:rFonts w:cs="Times New Roman"/>
          <w:sz w:val="24"/>
          <w:szCs w:val="24"/>
        </w:rPr>
        <w:t xml:space="preserve">matrix interactions. </w:t>
      </w:r>
      <w:r w:rsidR="000B043E">
        <w:rPr>
          <w:rStyle w:val="BodyChar"/>
          <w:rFonts w:cs="Times New Roman"/>
          <w:sz w:val="24"/>
          <w:szCs w:val="24"/>
        </w:rPr>
        <w:t>Previously,</w:t>
      </w:r>
      <w:r w:rsidRPr="0076626B">
        <w:rPr>
          <w:rStyle w:val="BodyChar"/>
          <w:rFonts w:cs="Times New Roman"/>
          <w:sz w:val="24"/>
          <w:szCs w:val="24"/>
        </w:rPr>
        <w:t xml:space="preserve"> </w:t>
      </w:r>
      <w:r w:rsidR="000B043E">
        <w:rPr>
          <w:rStyle w:val="BodyChar"/>
          <w:rFonts w:cs="Times New Roman"/>
          <w:sz w:val="24"/>
          <w:szCs w:val="24"/>
        </w:rPr>
        <w:t xml:space="preserve">a </w:t>
      </w:r>
      <w:r w:rsidRPr="0076626B">
        <w:rPr>
          <w:rStyle w:val="BodyChar"/>
          <w:rFonts w:cs="Times New Roman"/>
          <w:sz w:val="24"/>
          <w:szCs w:val="24"/>
        </w:rPr>
        <w:t xml:space="preserve">polymorphism in this gene was found to be associated with </w:t>
      </w:r>
      <w:r w:rsidR="000B043E">
        <w:rPr>
          <w:rStyle w:val="BodyChar"/>
          <w:rFonts w:cs="Times New Roman"/>
          <w:sz w:val="24"/>
          <w:szCs w:val="24"/>
        </w:rPr>
        <w:t xml:space="preserve">plasma </w:t>
      </w:r>
      <w:r w:rsidRPr="0076626B">
        <w:rPr>
          <w:rStyle w:val="BodyChar"/>
          <w:rFonts w:cs="Times New Roman"/>
          <w:sz w:val="24"/>
          <w:szCs w:val="24"/>
        </w:rPr>
        <w:t xml:space="preserve">phospholipid </w:t>
      </w:r>
      <w:r w:rsidRPr="0076626B">
        <w:rPr>
          <w:rStyle w:val="BodyChar"/>
          <w:rFonts w:cs="Times New Roman"/>
          <w:sz w:val="24"/>
          <w:szCs w:val="24"/>
        </w:rPr>
        <w:fldChar w:fldCharType="begin" w:fldLock="1"/>
      </w:r>
      <w:r w:rsidR="00C9252B">
        <w:rPr>
          <w:rStyle w:val="BodyChar"/>
          <w:rFonts w:cs="Times New Roman"/>
          <w:sz w:val="24"/>
          <w:szCs w:val="24"/>
        </w:rPr>
        <w:instrText>ADDIN CSL_CITATION { "citationItems" : [ { "id" : "ITEM-1", "itemData" : { "DOI" : "10.1371/journal.pgen.1002490", "ISBN" : "1081080315030", "ISSN" : "1553-7404", "PMID" : "22359512", "abstract" : "Phospho- and sphingolipids are crucial cellular and intracellular compounds. These lipids are required for active transport, a number of enzymatic processes, membrane formation, and cell signalling. Disruption of their metabolism leads to several diseases, with diverse neurological, psychiatric, and metabolic consequences. A large number of phospholipid and sphingolipid species can be detected and measured in human plasma. We conducted a meta-analysis of five European family-based genome-wide association studies (N\u200a=\u200a4034) on plasma levels of 24 sphingomyelins (SPM), 9 ceramides (CER), 57 phosphatidylcholines (PC), 20 lysophosphatidylcholines (LPC), 27 phosphatidylethanolamines (PE), and 16 PE-based plasmalogens (PLPE), as well as their proportions in each major class. This effort yielded 25 genome-wide significant loci for phospholipids (smallest P-value\u200a=\u200a9.88\u00d710(-204)) and 10 loci for sphingolipids (smallest P-value\u200a=\u200a3.10\u00d710(-57)). After a correction for multiple comparisons (P-value&lt;2.2\u00d710(-9)), we observed four novel loci significantly associated with phospholipids (PAQR9, AGPAT1, PKD2L1, PDXDC1) and two with sphingolipids (PLD2 and APOE) explaining up to 3.1% of the variance. Further analysis of the top findings with respect to within class molar proportions uncovered three additional loci for phospholipids (PNLIPRP2, PCDH20, and ABDH3) suggesting their involvement in either fatty acid elongation/saturation processes or fatty acid specific turnover mechanisms. Among those, 14 loci (KCNH7, AGPAT1, PNLIPRP2, SYT9, FADS1-2-3, DLG2, APOA1, ELOVL2, CDK17, LIPC, PDXDC1, PLD2, LASS4, and APOE) mapped into the glycerophospholipid and 12 loci (ILKAP, ITGA9, AGPAT1, FADS1-2-3, APOA1, PCDH20, LIPC, PDXDC1, SGPP1, APOE, LASS4, and PLD2) to the sphingolipid pathways. In large meta-analyses, associations between FADS1-2-3 and carotid intima media thickness, AGPAT1 and type 2 diabetes, and APOA1 and coronary artery disease were observed. In conclusion, our study identified nine novel phospho- and sphingolipid loci, substantially increasing our knowledge of the genetic basis for these traits.", "author" : [ { "dropping-particle" : "", "family" : "Demirkan", "given" : "Ay\u015fe", "non-dropping-particle" : "", "parse-names" : false, "suffix" : "" }, { "dropping-particle" : "", "family" : "Duijn", "given" : "Cornelia M", "non-dropping-particle" : "van", "parse-names" : false, "suffix" : "" }, { "dropping-particle" : "", "family" : "Ugocsai", "given" : "Peter", "non-dropping-particle" : "", "parse-names" : false, "suffix" : "" }, { "dropping-particle" : "", "family" : "Isaacs", "given" : "Aaron", "non-dropping-particle" : "", "parse-names" : false, "suffix" : "" }, { "dropping-particle" : "", "family" : "Pramstaller", "given" : "Peter P", "non-dropping-particle" : "", "parse-names" : false, "suffix" : "" }, { "dropping-particle" : "", "family" : "Liebisch", "given" : "Gerhard", "non-dropping-particle" : "", "parse-names" : false, "suffix" : "" }, { "dropping-particle" : "", "family" : "Wilson", "given" : "James F", "non-dropping-particle" : "", "parse-names" : false, "suffix" : "" }, { "dropping-particle" : "", "family" : "Johansson", "given" : "\u00c5sa", "non-dropping-particle" : "", "parse-names" : false, "suffix" : "" }, { "dropping-particle" : "", "family" : "Rudan", "given" : "Igor", "non-dropping-particle" : "", "parse-names" : false, "suffix" : "" }, { "dropping-particle" : "", "family" : "Aulchenko", "given" : "Yurii S", "non-dropping-particle" : "", "parse-names" : false, "suffix" : "" }, { "dropping-particle" : "V", "family" : "Kirichenko", "given" : "Anatoly", "non-dropping-particle" : "", "parse-names" : false, "suffix" : "" }, { "dropping-particle" : "", "family" : "Janssens", "given" : "a Cecile J W", "non-dropping-particle" : "", "parse-names" : false, "suffix" : "" }, { "dropping-particle" : "", "family" : "Jansen", "given" : "Ritsert C", "non-dropping-particle" : "", "parse-names" : false, "suffix" : "" }, { "dropping-particle" : "", "family" : "Gnewuch", "given" : "Carsten", "non-dropping-particle" : "", "parse-names" : false, "suffix" : "" }, { "dropping-particle" : "", "family" : "Domingues", "given" : "Francisco S", "non-dropping-particle" : "", "parse-names" : false, "suffix" : "" }, { "dropping-particle" : "", "family" : "Pattaro", "given" : "Cristian", "non-dropping-particle" : "", "parse-names" : false, "suffix" : "" }, { "dropping-particle" : "", "family" : "Wild", "given" : "Sarah H", "non-dropping-particle" : "", "parse-names" : false, "suffix" : "" }, { "dropping-particle" : "", "family" : "Jonasson", "given" : "Inger", "non-dropping-particle" : "", "parse-names" : false, "suffix" : "" }, { "dropping-particle" : "", "family" : "Polasek", "given" : "Ozren", "non-dropping-particle" : "", "parse-names" : false, "suffix" : "" }, { "dropping-particle" : "V", "family" : "Zorkoltseva", "given" : "Irina", "non-dropping-particle" : "", "parse-names" : false, "suffix" : "" }, { "dropping-particle" : "", "family" : "Hofman", "given" : "Albert", "non-dropping-particle" : "", "parse-names" : false, "suffix" : "" }, { "dropping-particle" : "", "family" : "Karssen", "given" : "Lennart C", "non-dropping-particle" : "", "parse-names" : false, "suffix" : "" }, { "dropping-particle" : "", "family" : "Struchalin", "given" : "Maksim", "non-dropping-particle" : "", "parse-names" : false, "suffix" : "" }, { "dropping-particle" : "", "family" : "Floyd", "given" : "James", "non-dropping-particle" : "", "parse-names" : false, "suffix" : "" }, { "dropping-particle" : "", "family" : "Igl", "given" : "Wilmar", "non-dropping-particle" : "", "parse-names" : false, "suffix" : "" }, { "dropping-particle" : "", "family" : "Biloglav", "given" : "Zrinka", "non-dropping-particle" : "", "parse-names" : false, "suffix" : "" }, { "dropping-particle" : "", "family" : "Broer", "given" : "Linda", "non-dropping-particle" : "", "parse-names" : false, "suffix" : "" }, { "dropping-particle" : "", "family" : "Pfeufer", "given" : "Arne", "non-dropping-particle" : "", "parse-names" : false, "suffix" : "" }, { "dropping-particle" : "", "family" : "Pichler", "given" : "Irene", "non-dropping-particle" : "", "parse-names" : false, "suffix" : "" }, { "dropping-particle" : "", "family" : "Campbell", "given" : "Susan", "non-dropping-particle" : "", "parse-names" : false, "suffix" : "" }, { "dropping-particle" : "", "family" : "Zaboli", "given" : "Ghazal", "non-dropping-particle" : "", "parse-names" : false, "suffix" : "" }, { "dropping-particle" : "", "family" : "Kolcic", "given" : "Ivana", "non-dropping-particle" : "", "parse-names" : false, "suffix" : "" }, { "dropping-particle" : "", "family" : "Rivadeneira", "given" : "Fernando", "non-dropping-particle" : "", "parse-names" : false, "suffix" : "" }, { "dropping-particle" : "", "family" : "Huffman", "given" : "Jennifer", "non-dropping-particle" : "", "parse-names" : false, "suffix" : "" }, { "dropping-particle" : "", "family" : "Hastie", "given" : "Nicholas D", "non-dropping-particle" : "", "parse-names" : false, "suffix" : "" }, { "dropping-particle" : "", "family" : "Uitterlinden", "given" : "Andre", "non-dropping-particle" : "", "parse-names" : false, "suffix" : "" }, { "dropping-particle" : "", "family" : "Franke", "given" : "Lude", "non-dropping-particle" : "", "parse-names" : false, "suffix" : "" }, { "dropping-particle" : "", "family" : "Franklin", "given" : "Christopher S", "non-dropping-particle" : "", "parse-names" : false, "suffix" : "" }, { "dropping-particle" : "", "family" : "Vitart", "given" : "Veronique", "non-dropping-particle" : "", "parse-names" : false, "suffix" : "" }, { "dropping-particle" : "", "family" : "Nelson", "given" : "Christopher P", "non-dropping-particle" : "", "parse-names" : false, "suffix" : "" }, { "dropping-particle" : "", "family" : "Preuss", "given" : "Michael", "non-dropping-particle" : "", "parse-names" : false, "suffix" : "" }, { "dropping-particle" : "", "family" : "Bis", "given" : "Joshua C", "non-dropping-particle" : "", "parse-names" : false, "suffix" : "" }, { "dropping-particle" : "", "family" : "O'Donnell", "given" : "Christopher J", "non-dropping-particle" : "", "parse-names" : false, "suffix" : "" }, { "dropping-particle" : "", "family" : "Franceschini", "given" : "Nora", "non-dropping-particle" : "", "parse-names" : false, "suffix" : "" }, { "dropping-particle" : "", "family" : "Witteman", "given" : "Jacqueline C M", "non-dropping-particle" : "", "parse-names" : false, "suffix" : "" }, { "dropping-particle" : "", "family" : "Axenovich", "given" : "Tatiana", "non-dropping-particle" : "", "parse-names" : false, "suffix" : "" }, { "dropping-particle" : "", "family" : "Oostra", "given" : "Ben a", "non-dropping-particle" : "", "parse-names" : false, "suffix" : "" }, { "dropping-particle" : "", "family" : "Meitinger", "given" : "Thomas", "non-dropping-particle" : "", "parse-names" : false, "suffix" : "" }, { "dropping-particle" : "", "family" : "Hicks", "given" : "Andrew a", "non-dropping-particle" : "", "parse-names" : false, "suffix" : "" }, { "dropping-particle" : "", "family" : "Hayward", "given" : "Caroline", "non-dropping-particle" : "", "parse-names" : false, "suffix" : "" }, { "dropping-particle" : "", "family" : "Wright", "given" : "Alan F", "non-dropping-particle" : "", "parse-names" : false, "suffix" : "" }, { "dropping-particle" : "", "family" : "Gyllensten", "given" : "Ulf", "non-dropping-particle" : "", "parse-names" : false, "suffix" : "" }, { "dropping-particle" : "", "family" : "Campbell", "given" : "Harry", "non-dropping-particle" : "", "parse-names" : false, "suffix" : "" }, { "dropping-particle" : "", "family" : "Schmitz", "given" : "Gerd", "non-dropping-particle" : "", "parse-names" : false, "suffix" : "" } ], "container-title" : "PLoS genetics", "id" : "ITEM-1", "issue" : "2", "issued" : { "date-parts" : [ [ "2012", "1" ] ] }, "page" : "e1002490", "title" : "Genome-wide association study identifies novel loci associated with circulating phospho- and sphingolipid concentrations.", "type" : "article-journal", "volume" : "8" }, "uris" : [ "http://www.mendeley.com/documents/?uuid=629396fd-f798-4e62-a522-9dcf835e9bfe" ] } ], "mendeley" : { "formattedCitation" : "[2]", "plainTextFormattedCitation" : "[2]", "previouslyFormattedCitation" : "[2]" }, "properties" : { "noteIndex" : 0 }, "schema" : "https://github.com/citation-style-language/schema/raw/master/csl-citation.json" }</w:instrText>
      </w:r>
      <w:r w:rsidRPr="0076626B">
        <w:rPr>
          <w:rStyle w:val="BodyChar"/>
          <w:rFonts w:cs="Times New Roman"/>
          <w:sz w:val="24"/>
          <w:szCs w:val="24"/>
        </w:rPr>
        <w:fldChar w:fldCharType="separate"/>
      </w:r>
      <w:r w:rsidR="00C9252B" w:rsidRPr="00C9252B">
        <w:rPr>
          <w:rStyle w:val="BodyChar"/>
          <w:rFonts w:cs="Times New Roman"/>
          <w:noProof/>
          <w:sz w:val="24"/>
          <w:szCs w:val="24"/>
        </w:rPr>
        <w:t>[2]</w:t>
      </w:r>
      <w:r w:rsidRPr="0076626B">
        <w:rPr>
          <w:rStyle w:val="BodyChar"/>
          <w:rFonts w:cs="Times New Roman"/>
          <w:sz w:val="24"/>
          <w:szCs w:val="24"/>
        </w:rPr>
        <w:fldChar w:fldCharType="end"/>
      </w:r>
      <w:r w:rsidRPr="0076626B">
        <w:rPr>
          <w:rStyle w:val="BodyChar"/>
          <w:rFonts w:cs="Times New Roman"/>
          <w:sz w:val="24"/>
          <w:szCs w:val="24"/>
        </w:rPr>
        <w:t xml:space="preserve">, palmitic (C16:0) </w:t>
      </w:r>
      <w:r w:rsidR="000B043E">
        <w:rPr>
          <w:rStyle w:val="BodyChar"/>
          <w:rFonts w:cs="Times New Roman"/>
          <w:sz w:val="24"/>
          <w:szCs w:val="24"/>
        </w:rPr>
        <w:t xml:space="preserve">acid, </w:t>
      </w:r>
      <w:r w:rsidRPr="0076626B">
        <w:rPr>
          <w:rStyle w:val="BodyChar"/>
          <w:rFonts w:cs="Times New Roman"/>
          <w:sz w:val="24"/>
          <w:szCs w:val="24"/>
        </w:rPr>
        <w:t xml:space="preserve">and </w:t>
      </w:r>
      <w:proofErr w:type="spellStart"/>
      <w:r w:rsidRPr="0076626B">
        <w:rPr>
          <w:rStyle w:val="BodyChar"/>
          <w:rFonts w:cs="Times New Roman"/>
          <w:sz w:val="24"/>
          <w:szCs w:val="24"/>
        </w:rPr>
        <w:t>palmitoleic</w:t>
      </w:r>
      <w:proofErr w:type="spellEnd"/>
      <w:r w:rsidRPr="0076626B">
        <w:rPr>
          <w:rStyle w:val="BodyChar"/>
          <w:rFonts w:cs="Times New Roman"/>
          <w:sz w:val="24"/>
          <w:szCs w:val="24"/>
        </w:rPr>
        <w:t xml:space="preserve"> acid (16:1n-7)</w:t>
      </w:r>
      <w:r w:rsidRPr="0076626B">
        <w:rPr>
          <w:rFonts w:eastAsia="Times New Roman" w:cs="Times New Roman"/>
          <w:bCs/>
          <w:color w:val="252525"/>
          <w:lang w:val="en-US" w:eastAsia="ru-RU"/>
        </w:rPr>
        <w:t xml:space="preserve"> levels </w:t>
      </w:r>
      <w:r w:rsidRPr="0076626B">
        <w:rPr>
          <w:rFonts w:eastAsia="Times New Roman" w:cs="Times New Roman"/>
          <w:bCs/>
          <w:color w:val="252525"/>
          <w:lang w:val="en-US" w:eastAsia="ru-RU"/>
        </w:rPr>
        <w:fldChar w:fldCharType="begin" w:fldLock="1"/>
      </w:r>
      <w:r w:rsidR="00C9252B">
        <w:rPr>
          <w:rFonts w:eastAsia="Times New Roman" w:cs="Times New Roman"/>
          <w:bCs/>
          <w:color w:val="252525"/>
          <w:lang w:val="en-US" w:eastAsia="ru-RU"/>
        </w:rPr>
        <w:instrText>ADDIN CSL_CITATION { "citationItems" : [ { "id" : "ITEM-1", "itemData" : { "DOI" : "10.1161/CIRCGENETICS.112.964619", "ISSN" : "1942-3268", "PMID" : "23362303", "abstract" : "BACKGROUND- Palmitic acid (16:0), stearic acid (18:0), palmitoleic acid (16:1n-7), and oleic acid (18:1n-9) are major saturated and monounsaturated fatty acids that affect cellular signaling and metabolic pathways. They are synthesized via de novo lipogenesis and are the main saturated and monounsaturated fatty acids in the diet. Levels of these fatty acids have been linked to diseases including type 2 diabetes mellitus and coronary heart disease. METHODS AND RESULTS- Genome-wide association studies were conducted in 5 population-based cohorts comprising 8961 participants of European ancestry to investigate the association of common genetic variation with plasma levels of these 4 fatty acids. We identified polymorphisms in 7 novel loci associated with circulating levels of \u22651 of these fatty acids. ALG14 (asparagine-linked glycosylation 14 homolog) polymorphisms were associated with higher 16:0 (P=2.7\u00d710(-11)) and lower 18:0 (P=2.2\u00d710(-18)). FADS1 and FADS2 (desaturases) polymorphisms were associated with higher 16:1n-7 (P=6.6\u00d710(-13)) and 18:1n-9 (P=2.2\u00d710(-32)) and lower 18:0 (P=1.3\u00d710(-20)). LPGAT1 (lysophosphatidylglycerol acyltransferase) polymorphisms were associated with lower 18:0 (P=2.8\u00d710(-9)). GCKR (glucokinase regulator; P=9.8\u00d710(-10)) and HIF1AN (factor inhibiting hypoxia-inducible factor-1; P=5.7\u00d710(-9)) polymorphisms were associated with higher 16:1n-7, whereas PKD2L1 (polycystic kidney disease 2-like 1; P=5.7\u00d710(-15)) and a locus on chromosome 2 (not near known genes) were associated with lower 16:1n-7 (P=4.1\u00d710(-8)). CONCLUSIONS- Our findings provide novel evidence that common variations in genes with diverse functions, including protein-glycosylation, polyunsaturated fatty acid metabolism, phospholipid modeling, and glucose- and oxygen-sensing pathways, are associated with circulating levels of 4 fatty acids in the de novo lipogenesis pathway. These results expand our knowledge of genetic factors relevant to de novo lipogenesis and fatty acid biology.", "author" : [ { "dropping-particle" : "", "family" : "Wu", "given" : "Jason H Y", "non-dropping-particle" : "", "parse-names" : false, "suffix" : "" }, { "dropping-particle" : "", "family" : "Lemaitre", "given" : "Rozenn N", "non-dropping-particle" : "", "parse-names" : false, "suffix" : "" }, { "dropping-particle" : "", "family" : "Manichaikul", "given" : "Ani", "non-dropping-particle" : "", "parse-names" : false, "suffix" : "" }, { "dropping-particle" : "", "family" : "Guan", "given" : "Weihua", "non-dropping-particle" : "", "parse-names" : false, "suffix" : "" }, { "dropping-particle" : "", "family" : "Tanaka", "given" : "Toshiko", "non-dropping-particle" : "", "parse-names" : false, "suffix" : "" }, { "dropping-particle" : "", "family" : "Foy", "given" : "Millennia", "non-dropping-particle" : "", "parse-names" : false, "suffix" : "" }, { "dropping-particle" : "", "family" : "Kabagambe", "given" : "Edmond K", "non-dropping-particle" : "", "parse-names" : false, "suffix" : "" }, { "dropping-particle" : "", "family" : "Djousse", "given" : "Luc", "non-dropping-particle" : "", "parse-names" : false, "suffix" : "" }, { "dropping-particle" : "", "family" : "Siscovick", "given" : "David", "non-dropping-particle" : "", "parse-names" : false, "suffix" : "" }, { "dropping-particle" : "", "family" : "Fretts", "given" : "Amanda M", "non-dropping-particle" : "", "parse-names" : false, "suffix" : "" }, { "dropping-particle" : "", "family" : "Johnson", "given" : "Catherine", "non-dropping-particle" : "", "parse-names" : false, "suffix" : "" }, { "dropping-particle" : "", "family" : "King", "given" : "Irena B", "non-dropping-particle" : "", "parse-names" : false, "suffix" : "" }, { "dropping-particle" : "", "family" : "Psaty", "given" : "Bruce M", "non-dropping-particle" : "", "parse-names" : false, "suffix" : "" }, { "dropping-particle" : "", "family" : "McKnight", "given" : "Barbara", "non-dropping-particle" : "", "parse-names" : false, "suffix" : "" }, { "dropping-particle" : "", "family" : "Rich", "given" : "Stephen S", "non-dropping-particle" : "", "parse-names" : false, "suffix" : "" }, { "dropping-particle" : "", "family" : "Chen", "given" : "Yii-Der I", "non-dropping-particle" : "", "parse-names" : false, "suffix" : "" }, { "dropping-particle" : "", "family" : "Nettleton", "given" : "Jennifer A", "non-dropping-particle" : "", "parse-names" : false, "suffix" : "" }, { "dropping-particle" : "", "family" : "Tang", "given" : "Weihong", "non-dropping-particle" : "", "parse-names" : false, "suffix" : "" }, { "dropping-particle" : "", "family" : "Bandinelli", "given" : "Stefania", "non-dropping-particle" : "", "parse-names" : false, "suffix" : "" }, { "dropping-particle" : "", "family" : "Jacobs", "given" : "David R", "non-dropping-particle" : "", "parse-names" : false, "suffix" : "" }, { "dropping-particle" : "", "family" : "Browning", "given" : "Brian L", "non-dropping-particle" : "", "parse-names" : false, "suffix" : "" }, { "dropping-particle" : "", "family" : "Laurie", "given" : "Cathy C", "non-dropping-particle" : "", "parse-names" : false, "suffix" : "" }, { "dropping-particle" : "", "family" : "Gu", "given" : "Xiangjun", "non-dropping-particle" : "", "parse-names" : false, "suffix" : "" }, { "dropping-particle" : "", "family" : "Tsai", "given" : "Michael Y", "non-dropping-particle" : "", "parse-names" : false, "suffix" : "" }, { "dropping-particle" : "", "family" : "Steffen", "given" : "Lyn M", "non-dropping-particle" : "", "parse-names" : false, "suffix" : "" }, { "dropping-particle" : "", "family" : "Ferrucci", "given" : "Luigi", "non-dropping-particle" : "", "parse-names" : false, "suffix" : "" }, { "dropping-particle" : "", "family" : "Fornage", "given" : "Myriam", "non-dropping-particle" : "", "parse-names" : false, "suffix" : "" }, { "dropping-particle" : "", "family" : "Mozaffarian", "given" : "Dariush", "non-dropping-particle" : "", "parse-names" : false, "suffix" : "" } ], "container-title" : "Circulation. Cardiovascular genetics", "id" : "ITEM-1", "issue" : "2", "issued" : { "date-parts" : [ [ "2013", "4" ] ] }, "language" : "en", "page" : "171-83", "publisher" : "NIH Public Access", "title" : "Genome-wide association study identifies novel loci associated with concentrations of four plasma phospholipid fatty acids in the de novo lipogenesis pathway: results from the Cohorts for Heart and Aging Research in Genomic Epidemiology (CHARGE) consortiu", "type" : "article-journal", "volume" : "6" }, "uris" : [ "http://www.mendeley.com/documents/?uuid=4ba30bf2-327b-419d-8e3b-607b1dd089b1", "http://www.mendeley.com/documents/?uuid=c286eb74-54d0-4f1a-9169-46ed155db7a8" ] } ], "mendeley" : { "formattedCitation" : "[10]", "plainTextFormattedCitation" : "[10]", "previouslyFormattedCitation" : "[10]" }, "properties" : { "noteIndex" : 0 }, "schema" : "https://github.com/citation-style-language/schema/raw/master/csl-citation.json" }</w:instrText>
      </w:r>
      <w:r w:rsidRPr="0076626B">
        <w:rPr>
          <w:rFonts w:eastAsia="Times New Roman" w:cs="Times New Roman"/>
          <w:bCs/>
          <w:color w:val="252525"/>
          <w:lang w:val="en-US" w:eastAsia="ru-RU"/>
        </w:rPr>
        <w:fldChar w:fldCharType="separate"/>
      </w:r>
      <w:r w:rsidR="00C9252B" w:rsidRPr="00C9252B">
        <w:rPr>
          <w:rFonts w:eastAsia="Times New Roman" w:cs="Times New Roman"/>
          <w:bCs/>
          <w:noProof/>
          <w:color w:val="252525"/>
          <w:lang w:val="en-US" w:eastAsia="ru-RU"/>
        </w:rPr>
        <w:t>[10]</w:t>
      </w:r>
      <w:r w:rsidRPr="0076626B">
        <w:rPr>
          <w:rFonts w:eastAsia="Times New Roman" w:cs="Times New Roman"/>
          <w:bCs/>
          <w:color w:val="252525"/>
          <w:lang w:val="en-US" w:eastAsia="ru-RU"/>
        </w:rPr>
        <w:fldChar w:fldCharType="end"/>
      </w:r>
      <w:r w:rsidRPr="0076626B">
        <w:rPr>
          <w:rFonts w:eastAsia="Times New Roman" w:cs="Times New Roman"/>
          <w:bCs/>
          <w:color w:val="252525"/>
          <w:lang w:val="en-US" w:eastAsia="ru-RU"/>
        </w:rPr>
        <w:t>.</w:t>
      </w:r>
    </w:p>
    <w:p w14:paraId="289F835C" w14:textId="77777777" w:rsidR="00A17019" w:rsidRPr="0076626B" w:rsidRDefault="00A17019" w:rsidP="007025D5">
      <w:pPr>
        <w:spacing w:line="480" w:lineRule="auto"/>
        <w:ind w:firstLine="0"/>
        <w:rPr>
          <w:rFonts w:cs="Times New Roman"/>
          <w:b/>
          <w:lang w:val="en-US"/>
        </w:rPr>
      </w:pPr>
      <w:r w:rsidRPr="0076626B">
        <w:rPr>
          <w:rFonts w:cs="Times New Roman"/>
          <w:b/>
          <w:lang w:val="en-US"/>
        </w:rPr>
        <w:t>rs2657879</w:t>
      </w:r>
    </w:p>
    <w:p w14:paraId="0A7F25E2" w14:textId="32E5BCF3" w:rsidR="00A17019" w:rsidRPr="0076626B" w:rsidRDefault="00A17019" w:rsidP="007025D5">
      <w:pPr>
        <w:spacing w:line="480" w:lineRule="auto"/>
        <w:ind w:firstLine="0"/>
        <w:rPr>
          <w:rFonts w:cs="Times New Roman"/>
          <w:lang w:val="en-US"/>
        </w:rPr>
      </w:pPr>
      <w:r w:rsidRPr="0076626B">
        <w:rPr>
          <w:rStyle w:val="BodyChar"/>
          <w:rFonts w:cs="Times New Roman"/>
          <w:sz w:val="24"/>
          <w:szCs w:val="24"/>
        </w:rPr>
        <w:t xml:space="preserve">This SNP is associated with glutamine levels, </w:t>
      </w:r>
      <w:r w:rsidR="00FF0154">
        <w:rPr>
          <w:rStyle w:val="BodyChar"/>
          <w:rFonts w:cs="Times New Roman"/>
          <w:sz w:val="24"/>
          <w:szCs w:val="24"/>
        </w:rPr>
        <w:t xml:space="preserve">and the </w:t>
      </w:r>
      <w:r w:rsidRPr="0076626B">
        <w:rPr>
          <w:rStyle w:val="BodyChar"/>
          <w:rFonts w:cs="Times New Roman"/>
          <w:i/>
          <w:sz w:val="24"/>
          <w:szCs w:val="24"/>
        </w:rPr>
        <w:t>GLS2</w:t>
      </w:r>
      <w:r w:rsidRPr="0076626B">
        <w:rPr>
          <w:rStyle w:val="BodyChar"/>
          <w:rFonts w:cs="Times New Roman"/>
          <w:sz w:val="24"/>
          <w:szCs w:val="24"/>
        </w:rPr>
        <w:t xml:space="preserve"> gene was mapped both manually and with DEPICT software to this association. This gene encodes </w:t>
      </w:r>
      <w:proofErr w:type="spellStart"/>
      <w:r w:rsidRPr="0076626B">
        <w:rPr>
          <w:rStyle w:val="BodyChar"/>
          <w:rFonts w:cs="Times New Roman"/>
          <w:sz w:val="24"/>
          <w:szCs w:val="24"/>
        </w:rPr>
        <w:t>gl</w:t>
      </w:r>
      <w:r w:rsidR="00FF0154">
        <w:rPr>
          <w:rStyle w:val="BodyChar"/>
          <w:rFonts w:cs="Times New Roman"/>
          <w:sz w:val="24"/>
          <w:szCs w:val="24"/>
        </w:rPr>
        <w:t>u</w:t>
      </w:r>
      <w:r w:rsidRPr="0076626B">
        <w:rPr>
          <w:rStyle w:val="BodyChar"/>
          <w:rFonts w:cs="Times New Roman"/>
          <w:sz w:val="24"/>
          <w:szCs w:val="24"/>
        </w:rPr>
        <w:t>taminase</w:t>
      </w:r>
      <w:proofErr w:type="spellEnd"/>
      <w:r w:rsidRPr="0076626B">
        <w:rPr>
          <w:rStyle w:val="BodyChar"/>
          <w:rFonts w:cs="Times New Roman"/>
          <w:sz w:val="24"/>
          <w:szCs w:val="24"/>
        </w:rPr>
        <w:t xml:space="preserve"> 2, a mitochondrial enzyme</w:t>
      </w:r>
      <w:r w:rsidRPr="0076626B">
        <w:rPr>
          <w:rFonts w:eastAsia="Times New Roman" w:cs="Times New Roman"/>
          <w:color w:val="333333"/>
          <w:shd w:val="clear" w:color="auto" w:fill="FFFFFF"/>
          <w:lang w:val="en-US" w:eastAsia="ru-RU"/>
        </w:rPr>
        <w:t xml:space="preserve"> that catalyzes the hydrolysis of glutamine. Previous studies report</w:t>
      </w:r>
      <w:r w:rsidR="00FF0154">
        <w:rPr>
          <w:rFonts w:eastAsia="Times New Roman" w:cs="Times New Roman"/>
          <w:color w:val="333333"/>
          <w:shd w:val="clear" w:color="auto" w:fill="FFFFFF"/>
          <w:lang w:val="en-US" w:eastAsia="ru-RU"/>
        </w:rPr>
        <w:t>ed an</w:t>
      </w:r>
      <w:r w:rsidRPr="0076626B">
        <w:rPr>
          <w:rFonts w:eastAsia="Times New Roman" w:cs="Times New Roman"/>
          <w:color w:val="333333"/>
          <w:shd w:val="clear" w:color="auto" w:fill="FFFFFF"/>
          <w:lang w:val="en-US" w:eastAsia="ru-RU"/>
        </w:rPr>
        <w:t xml:space="preserve"> association between </w:t>
      </w:r>
      <w:r w:rsidR="00FF0154">
        <w:rPr>
          <w:rFonts w:eastAsia="Times New Roman" w:cs="Times New Roman"/>
          <w:color w:val="333333"/>
          <w:shd w:val="clear" w:color="auto" w:fill="FFFFFF"/>
          <w:lang w:val="en-US" w:eastAsia="ru-RU"/>
        </w:rPr>
        <w:t xml:space="preserve">a </w:t>
      </w:r>
      <w:r w:rsidRPr="0076626B">
        <w:rPr>
          <w:rFonts w:eastAsia="Times New Roman" w:cs="Times New Roman"/>
          <w:color w:val="333333"/>
          <w:shd w:val="clear" w:color="auto" w:fill="FFFFFF"/>
          <w:lang w:val="en-US" w:eastAsia="ru-RU"/>
        </w:rPr>
        <w:t xml:space="preserve">polymorphism in this gene and </w:t>
      </w:r>
      <w:r w:rsidR="00FF0154">
        <w:rPr>
          <w:rFonts w:eastAsia="Times New Roman" w:cs="Times New Roman"/>
          <w:color w:val="333333"/>
          <w:shd w:val="clear" w:color="auto" w:fill="FFFFFF"/>
          <w:lang w:val="en-US" w:eastAsia="ru-RU"/>
        </w:rPr>
        <w:t xml:space="preserve">the plasma </w:t>
      </w:r>
      <w:r w:rsidRPr="0076626B">
        <w:rPr>
          <w:rFonts w:cs="Times New Roman"/>
          <w:lang w:val="en-US"/>
        </w:rPr>
        <w:t>glutamine</w:t>
      </w:r>
      <w:r w:rsidR="00FF0154">
        <w:rPr>
          <w:rFonts w:cs="Times New Roman"/>
          <w:lang w:val="en-US"/>
        </w:rPr>
        <w:t>-</w:t>
      </w:r>
      <w:r w:rsidRPr="0076626B">
        <w:rPr>
          <w:rFonts w:cs="Times New Roman"/>
          <w:lang w:val="en-US"/>
        </w:rPr>
        <w:t>to</w:t>
      </w:r>
      <w:r w:rsidR="00FF0154">
        <w:rPr>
          <w:rFonts w:cs="Times New Roman"/>
          <w:lang w:val="en-US"/>
        </w:rPr>
        <w:t>-</w:t>
      </w:r>
      <w:r w:rsidRPr="0076626B">
        <w:rPr>
          <w:rFonts w:cs="Times New Roman"/>
          <w:lang w:val="en-US"/>
        </w:rPr>
        <w:t>histidine ratio in human</w:t>
      </w:r>
      <w:r w:rsidR="00FF0154">
        <w:rPr>
          <w:rFonts w:cs="Times New Roman"/>
          <w:lang w:val="en-US"/>
        </w:rPr>
        <w:t>s</w:t>
      </w:r>
      <w:r w:rsidRPr="0076626B">
        <w:rPr>
          <w:rFonts w:cs="Times New Roman"/>
          <w:lang w:val="en-US"/>
        </w:rPr>
        <w:t xml:space="preserve"> </w:t>
      </w:r>
      <w:r w:rsidRPr="0076626B">
        <w:rPr>
          <w:rFonts w:cs="Times New Roman"/>
          <w:lang w:val="en-US"/>
        </w:rPr>
        <w:fldChar w:fldCharType="begin" w:fldLock="1"/>
      </w:r>
      <w:r w:rsidR="00C9252B">
        <w:rPr>
          <w:rFonts w:cs="Times New Roman"/>
          <w:lang w:val="en-US"/>
        </w:rPr>
        <w:instrText>ADDIN CSL_CITATION { "citationItems" : [ { "id" : "ITEM-1", "itemData" : { "DOI" : "10.1038/ng.2982", "ISSN" : "1061-4036", "PMID" : "24816252", "abstract" : "Genome-wide association scans with high-throughput metabolic profiling provide unprecedented insights into how genetic variation influences metabolism and complex disease. Here we report the most comprehensive exploration of genetic loci influencing human metabolism thus far, comprising 7,824 adult individuals from 2 European population studies. We report genome-wide significant associations at 145 metabolic loci and their biochemical connectivity with more than 400 metabolites in human blood. We extensively characterize the resulting in vivo blueprint of metabolism in human blood by integrating it with information on gene expression, heritability and overlap with known loci for complex disorders, inborn errors of metabolism and pharmacological targets. We further developed a database and web-based resources for data mining and results visualization. Our findings provide new insights into the role of inherited variation in blood metabolic diversity and identify potential new opportunities for drug development and for understanding disease.", "author" : [ { "dropping-particle" : "", "family" : "Shin", "given" : "So-Youn", "non-dropping-particle" : "", "parse-names" : false, "suffix" : "" }, { "dropping-particle" : "", "family" : "Fauman", "given" : "Eric B", "non-dropping-particle" : "", "parse-names" : false, "suffix" : "" }, { "dropping-particle" : "", "family" : "Petersen", "given" : "Ann-Kristin", "non-dropping-particle" : "", "parse-names" : false, "suffix" : "" }, { "dropping-particle" : "", "family" : "Krumsiek", "given" : "Jan", "non-dropping-particle" : "", "parse-names" : false, "suffix" : "" }, { "dropping-particle" : "", "family" : "Santos", "given" : "Rita", "non-dropping-particle" : "", "parse-names" : false, "suffix" : "" }, { "dropping-particle" : "", "family" : "Huang", "given" : "Jie", "non-dropping-particle" : "", "parse-names" : false, "suffix" : "" }, { "dropping-particle" : "", "family" : "Arnold", "given" : "Matthias", "non-dropping-particle" : "", "parse-names" : false, "suffix" : "" }, { "dropping-particle" : "", "family" : "Erte", "given" : "Idil", "non-dropping-particle" : "", "parse-names" : false, "suffix" : "" }, { "dropping-particle" : "", "family" : "Forgetta", "given" : "Vincenzo", "non-dropping-particle" : "", "parse-names" : false, "suffix" : "" }, { "dropping-particle" : "", "family" : "Yang", "given" : "Tsun-Po", "non-dropping-particle" : "", "parse-names" : false, "suffix" : "" }, { "dropping-particle" : "", "family" : "Walter", "given" : "Klaudia", "non-dropping-particle" : "", "parse-names" : false, "suffix" : "" }, { "dropping-particle" : "", "family" : "Menni", "given" : "Cristina", "non-dropping-particle" : "", "parse-names" : false, "suffix" : "" }, { "dropping-particle" : "", "family" : "Chen", "given" : "Lu", "non-dropping-particle" : "", "parse-names" : false, "suffix" : "" }, { "dropping-particle" : "", "family" : "Vasquez", "given" : "Louella", "non-dropping-particle" : "", "parse-names" : false, "suffix" : "" }, { "dropping-particle" : "", "family" : "Valdes", "given" : "Ana M", "non-dropping-particle" : "", "parse-names" : false, "suffix" : "" }, { "dropping-particle" : "", "family" : "Hyde", "given" : "Craig L", "non-dropping-particle" : "", "parse-names" : false, "suffix" : "" }, { "dropping-particle" : "", "family" : "Wang", "given" : "Vicky", "non-dropping-particle" : "", "parse-names" : false, "suffix" : "" }, { "dropping-particle" : "", "family" : "Ziemek", "given" : "Daniel", "non-dropping-particle" : "", "parse-names" : false, "suffix" : "" }, { "dropping-particle" : "", "family" : "Roberts", "given" : "Phoebe", "non-dropping-particle" : "", "parse-names" : false, "suffix" : "" }, { "dropping-particle" : "", "family" : "Xi", "given" : "Li", "non-dropping-particle" : "", "parse-names" : false, "suffix" : "" }, { "dropping-particle" : "", "family" : "Grundberg", "given" : "Elin", "non-dropping-particle" : "", "parse-names" : false, "suffix" : "" }, { "dropping-particle" : "", "family" : "Waldenberger", "given" : "Melanie", "non-dropping-particle" : "", "parse-names" : false, "suffix" : "" }, { "dropping-particle" : "", "family" : "Richards", "given" : "J Brent", "non-dropping-particle" : "", "parse-names" : false, "suffix" : "" }, { "dropping-particle" : "", "family" : "Mohney", "given" : "Robert P", "non-dropping-particle" : "", "parse-names" : false, "suffix" : "" }, { "dropping-particle" : "V", "family" : "Milburn", "given" : "Michael", "non-dropping-particle" : "", "parse-names" : false, "suffix" : "" }, { "dropping-particle" : "", "family" : "John", "given" : "Sally L", "non-dropping-particle" : "", "parse-names" : false, "suffix" : "" }, { "dropping-particle" : "", "family" : "Trimmer", "given" : "Jeff", "non-dropping-particle" : "", "parse-names" : false, "suffix" : "" }, { "dropping-particle" : "", "family" : "Theis", "given" : "Fabian J", "non-dropping-particle" : "", "parse-names" : false, "suffix" : "" }, { "dropping-particle" : "", "family" : "Overington", "given" : "John P", "non-dropping-particle" : "", "parse-names" : false, "suffix" : "" }, { "dropping-particle" : "", "family" : "Suhre", "given" : "Karsten", "non-dropping-particle" : "", "parse-names" : false, "suffix" : "" }, { "dropping-particle" : "", "family" : "Brosnan", "given" : "M Julia", "non-dropping-particle" : "", "parse-names" : false, "suffix" : "" }, { "dropping-particle" : "", "family" : "Gieger", "given" : "Christian", "non-dropping-particle" : "", "parse-names" : false, "suffix" : "" }, { "dropping-particle" : "", "family" : "Kastenm\u00fcller", "given" : "Gabi", "non-dropping-particle" : "", "parse-names" : false, "suffix" : "" }, { "dropping-particle" : "", "family" : "Spector", "given" : "Tim D", "non-dropping-particle" : "", "parse-names" : false, "suffix" : "" }, { "dropping-particle" : "", "family" : "Soranzo", "given" : "Nicole", "non-dropping-particle" : "", "parse-names" : false, "suffix" : "" } ], "container-title" : "Nature Genetics", "id" : "ITEM-1", "issue" : "April", "issued" : { "date-parts" : [ [ "2014", "5", "11" ] ] }, "page" : "543-50", "title" : "An atlas of genetic influences on human blood metabolites", "type" : "article-journal", "volume" : "46" }, "uris" : [ "http://www.mendeley.com/documents/?uuid=2275dc5d-2d42-4aab-971c-0c728f496f48" ] } ], "mendeley" : { "formattedCitation" : "[11]", "plainTextFormattedCitation" : "[11]", "previouslyFormattedCitation" : "[11]" }, "properties" : { "noteIndex" : 0 }, "schema" : "https://github.com/citation-style-language/schema/raw/master/csl-citation.json" }</w:instrText>
      </w:r>
      <w:r w:rsidRPr="0076626B">
        <w:rPr>
          <w:rFonts w:cs="Times New Roman"/>
          <w:lang w:val="en-US"/>
        </w:rPr>
        <w:fldChar w:fldCharType="separate"/>
      </w:r>
      <w:r w:rsidR="00C9252B" w:rsidRPr="00C9252B">
        <w:rPr>
          <w:rFonts w:cs="Times New Roman"/>
          <w:noProof/>
          <w:lang w:val="en-US"/>
        </w:rPr>
        <w:t>[11]</w:t>
      </w:r>
      <w:r w:rsidRPr="0076626B">
        <w:rPr>
          <w:rFonts w:cs="Times New Roman"/>
          <w:lang w:val="en-US"/>
        </w:rPr>
        <w:fldChar w:fldCharType="end"/>
      </w:r>
      <w:r w:rsidRPr="0076626B">
        <w:rPr>
          <w:rFonts w:cs="Times New Roman"/>
          <w:lang w:val="en-US"/>
        </w:rPr>
        <w:t>.</w:t>
      </w:r>
    </w:p>
    <w:p w14:paraId="3CA511E9" w14:textId="77777777" w:rsidR="007025D5" w:rsidRDefault="007025D5" w:rsidP="007025D5">
      <w:pPr>
        <w:spacing w:line="480" w:lineRule="auto"/>
        <w:ind w:firstLine="0"/>
        <w:rPr>
          <w:rFonts w:eastAsia="Times New Roman" w:cs="Times New Roman"/>
          <w:b/>
          <w:highlight w:val="yellow"/>
          <w:lang w:val="en-US" w:eastAsia="ru-RU"/>
        </w:rPr>
      </w:pPr>
    </w:p>
    <w:p w14:paraId="44769644" w14:textId="429A2490" w:rsidR="00451BC9" w:rsidRPr="007025D5" w:rsidRDefault="00451BC9" w:rsidP="007025D5">
      <w:pPr>
        <w:spacing w:line="480" w:lineRule="auto"/>
        <w:ind w:firstLine="0"/>
        <w:rPr>
          <w:rFonts w:eastAsia="Times New Roman" w:cs="Times New Roman"/>
          <w:b/>
          <w:lang w:val="en-US" w:eastAsia="ru-RU"/>
        </w:rPr>
      </w:pPr>
      <w:r w:rsidRPr="007025D5">
        <w:rPr>
          <w:rFonts w:eastAsia="Times New Roman" w:cs="Times New Roman"/>
          <w:b/>
          <w:lang w:val="en-US" w:eastAsia="ru-RU"/>
        </w:rPr>
        <w:t>REFERENCES:</w:t>
      </w:r>
    </w:p>
    <w:p w14:paraId="748E770E" w14:textId="1C1FD571" w:rsidR="00C9252B" w:rsidRPr="00C9252B" w:rsidRDefault="00BE7D73" w:rsidP="00C9252B">
      <w:pPr>
        <w:widowControl w:val="0"/>
        <w:autoSpaceDE w:val="0"/>
        <w:autoSpaceDN w:val="0"/>
        <w:adjustRightInd w:val="0"/>
        <w:spacing w:line="240" w:lineRule="auto"/>
        <w:ind w:left="640" w:hanging="640"/>
        <w:rPr>
          <w:rFonts w:cs="Times New Roman"/>
          <w:noProof/>
        </w:rPr>
      </w:pPr>
      <w:r>
        <w:rPr>
          <w:rFonts w:eastAsia="Times New Roman" w:cs="Times New Roman"/>
          <w:lang w:val="en-US" w:eastAsia="ru-RU"/>
        </w:rPr>
        <w:fldChar w:fldCharType="begin" w:fldLock="1"/>
      </w:r>
      <w:r>
        <w:rPr>
          <w:rFonts w:eastAsia="Times New Roman" w:cs="Times New Roman"/>
          <w:lang w:val="en-US" w:eastAsia="ru-RU"/>
        </w:rPr>
        <w:instrText xml:space="preserve">ADDIN Mendeley Bibliography CSL_BIBLIOGRAPHY </w:instrText>
      </w:r>
      <w:r>
        <w:rPr>
          <w:rFonts w:eastAsia="Times New Roman" w:cs="Times New Roman"/>
          <w:lang w:val="en-US" w:eastAsia="ru-RU"/>
        </w:rPr>
        <w:fldChar w:fldCharType="separate"/>
      </w:r>
      <w:r w:rsidR="00C9252B" w:rsidRPr="00C9252B">
        <w:rPr>
          <w:rFonts w:cs="Times New Roman"/>
          <w:noProof/>
        </w:rPr>
        <w:t xml:space="preserve">1. </w:t>
      </w:r>
      <w:r w:rsidR="00C9252B" w:rsidRPr="00C9252B">
        <w:rPr>
          <w:rFonts w:cs="Times New Roman"/>
          <w:noProof/>
        </w:rPr>
        <w:tab/>
        <w:t xml:space="preserve">Staley JR, Blackshaw J, Kamat MA, Ellis S, Surendran P, Sun BB, et al. PhenoScanner: a database of human genotype–phenotype associations. Bioinformatics. 2016;32: 3207–3209. </w:t>
      </w:r>
      <w:r w:rsidR="00C9252B" w:rsidRPr="00C9252B">
        <w:rPr>
          <w:rFonts w:cs="Times New Roman"/>
          <w:noProof/>
        </w:rPr>
        <w:lastRenderedPageBreak/>
        <w:t>doi:10.1093/bioinformatics/btw373</w:t>
      </w:r>
    </w:p>
    <w:p w14:paraId="187A587D"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2. </w:t>
      </w:r>
      <w:r w:rsidRPr="00C9252B">
        <w:rPr>
          <w:rFonts w:cs="Times New Roman"/>
          <w:noProof/>
        </w:rPr>
        <w:tab/>
        <w:t>Demirkan A, van Duijn CM, Ugocsai P, Isaacs A, Pramstaller PP, Liebisch G, et al. Genome-wide association study identifies novel loci associated with circulating phospho- and sphingolipid concentrations. PLoS Genet. 2012;8: e1002490. doi:10.1371/journal.pgen.1002490</w:t>
      </w:r>
    </w:p>
    <w:p w14:paraId="28A16564"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3. </w:t>
      </w:r>
      <w:r w:rsidRPr="00C9252B">
        <w:rPr>
          <w:rFonts w:cs="Times New Roman"/>
          <w:noProof/>
        </w:rPr>
        <w:tab/>
        <w:t>Ma AD, Brass LF, Abrams CS. Pleckstrin Associates with Plasma Membranes and Induces the Formation of Membrane Projections: Requirements for Phosphorylation and the NH 2 -terminal PH Domain. J Cell Biol. 1997;136: 1071–1079. doi:10.1083/jcb.136.5.1071</w:t>
      </w:r>
    </w:p>
    <w:p w14:paraId="52BB66B9"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4. </w:t>
      </w:r>
      <w:r w:rsidRPr="00C9252B">
        <w:rPr>
          <w:rFonts w:cs="Times New Roman"/>
          <w:noProof/>
        </w:rPr>
        <w:tab/>
        <w:t>Imig J, Brunschweiger A, Brümmer A, Guennewig B, Mittal N, Kishore S, et al. miR-CLIP capture of a miRNA targetome uncovers a lincRNA H19-miR-106a interaction. Nat Chem Biol. Nature Publishing Group, a division of Macmillan Publishers Limited. All Rights Reserved.; 2015;11: 107–14. doi:10.1038/nchembio.1713</w:t>
      </w:r>
    </w:p>
    <w:p w14:paraId="7A60A64A"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5. </w:t>
      </w:r>
      <w:r w:rsidRPr="00C9252B">
        <w:rPr>
          <w:rFonts w:cs="Times New Roman"/>
          <w:noProof/>
        </w:rPr>
        <w:tab/>
        <w:t>Gao W, Higaki T, Eguchi-Ishimae M, Iwabuki H, Wu Z, Yamamoto E, et al. DGCR6 at the proximal part of the DiGeorge critical region is involved in conotruncal heart defects. Hum Genome Var. Nature Publishing Group; 2015;2: 15004. doi:10.1038/hgv.2015.4</w:t>
      </w:r>
    </w:p>
    <w:p w14:paraId="68D851FA"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6. </w:t>
      </w:r>
      <w:r w:rsidRPr="00C9252B">
        <w:rPr>
          <w:rFonts w:cs="Times New Roman"/>
          <w:noProof/>
        </w:rPr>
        <w:tab/>
        <w:t>Teslovich TM, Musunuru K, Smith A V, Edmondson AC, Stylianou IM, Koseki M, et al. Biological, clinical and population relevance of 95 loci for blood lipids. Nature. Nature Publishing Group; 2010;466: 707–13. doi:10.1038/nature09270</w:t>
      </w:r>
    </w:p>
    <w:p w14:paraId="4DCDCFA4"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7. </w:t>
      </w:r>
      <w:r w:rsidRPr="00C9252B">
        <w:rPr>
          <w:rFonts w:cs="Times New Roman"/>
          <w:noProof/>
        </w:rPr>
        <w:tab/>
        <w:t>Lemaitre RN, Tanaka T, Tang W, Manichaikul A, Foy M, Kabagambe EK, et al. Genetic loci associated with plasma phospholipid n-3 fatty acids: a meta-analysis of genome-wide association studies from the CHARGE Consortium. PLoS Genet. Public Library of Science; 2011;7: e1002193. doi:10.1371/journal.pgen.1002193</w:t>
      </w:r>
    </w:p>
    <w:p w14:paraId="6BA3AF07"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8. </w:t>
      </w:r>
      <w:r w:rsidRPr="00C9252B">
        <w:rPr>
          <w:rFonts w:cs="Times New Roman"/>
          <w:noProof/>
        </w:rPr>
        <w:tab/>
        <w:t>Mashek DG, Li LO, Coleman RA. Long-chain acyl-CoA synthetases and fatty acid channeling. Future Lipidol. 2007;2: 465–476. doi:10.2217/17460875.2.4.465</w:t>
      </w:r>
    </w:p>
    <w:p w14:paraId="017E8154"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9. </w:t>
      </w:r>
      <w:r w:rsidRPr="00C9252B">
        <w:rPr>
          <w:rFonts w:cs="Times New Roman"/>
          <w:noProof/>
        </w:rPr>
        <w:tab/>
        <w:t>Xie W, Wood AR, Lyssenko V, Weedon MN, Knowles JW, Alkayyali S, et al. Genetic variants associated with glycine metabolism and their role in insulin sensitivity and type 2 diabetes. Diabetes. 2013;62: 2141–50. doi:10.2337/db12-0876</w:t>
      </w:r>
    </w:p>
    <w:p w14:paraId="6D3428A3"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10. </w:t>
      </w:r>
      <w:r w:rsidRPr="00C9252B">
        <w:rPr>
          <w:rFonts w:cs="Times New Roman"/>
          <w:noProof/>
        </w:rPr>
        <w:tab/>
        <w:t>Wu JHY, Lemaitre RN, Manichaikul A, Guan W, Tanaka T, Foy M, et al. Genome-wide association study identifies novel loci associated with concentrations of four plasma phospholipid fatty acids in the de novo lipogenesis pathway: results from the Cohorts for Heart and Aging Research in Genomic Epidemiology (CHARGE) consortiu. Circ Cardiovasc Genet. NIH Public Access; 2013;6: 171–83. doi:10.1161/CIRCGENETICS.112.964619</w:t>
      </w:r>
    </w:p>
    <w:p w14:paraId="0507ED1B" w14:textId="77777777" w:rsidR="00C9252B" w:rsidRPr="00C9252B" w:rsidRDefault="00C9252B" w:rsidP="00C9252B">
      <w:pPr>
        <w:widowControl w:val="0"/>
        <w:autoSpaceDE w:val="0"/>
        <w:autoSpaceDN w:val="0"/>
        <w:adjustRightInd w:val="0"/>
        <w:spacing w:line="240" w:lineRule="auto"/>
        <w:ind w:left="640" w:hanging="640"/>
        <w:rPr>
          <w:rFonts w:cs="Times New Roman"/>
          <w:noProof/>
        </w:rPr>
      </w:pPr>
      <w:r w:rsidRPr="00C9252B">
        <w:rPr>
          <w:rFonts w:cs="Times New Roman"/>
          <w:noProof/>
        </w:rPr>
        <w:t xml:space="preserve">11. </w:t>
      </w:r>
      <w:r w:rsidRPr="00C9252B">
        <w:rPr>
          <w:rFonts w:cs="Times New Roman"/>
          <w:noProof/>
        </w:rPr>
        <w:tab/>
        <w:t>Shin S-Y, Fauman EB, Petersen A-K, Krumsiek J, Santos R, Huang J, et al. An atlas of genetic influences on human blood metabolites. Nat Genet. 2014;46: 543–50. doi:10.1038/ng.2982</w:t>
      </w:r>
    </w:p>
    <w:p w14:paraId="38183160" w14:textId="2C268DB2" w:rsidR="007025D5" w:rsidRPr="0076626B" w:rsidRDefault="00BE7D73" w:rsidP="007256D7">
      <w:pPr>
        <w:spacing w:line="240" w:lineRule="auto"/>
        <w:ind w:firstLine="0"/>
        <w:rPr>
          <w:rFonts w:eastAsia="Times New Roman" w:cs="Times New Roman"/>
          <w:lang w:val="en-US" w:eastAsia="ru-RU"/>
        </w:rPr>
      </w:pPr>
      <w:r>
        <w:rPr>
          <w:rFonts w:eastAsia="Times New Roman" w:cs="Times New Roman"/>
          <w:lang w:val="en-US" w:eastAsia="ru-RU"/>
        </w:rPr>
        <w:fldChar w:fldCharType="end"/>
      </w:r>
    </w:p>
    <w:sectPr w:rsidR="007025D5" w:rsidRPr="0076626B" w:rsidSect="003E0B08">
      <w:pgSz w:w="11900" w:h="16840"/>
      <w:pgMar w:top="1134" w:right="850" w:bottom="1134" w:left="1701" w:header="708" w:footer="708" w:gutter="0"/>
      <w:cols w:space="708"/>
      <w:docGrid w:linePitch="40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06ED5" w16cid:durableId="1DC7129C"/>
  <w16cid:commentId w16cid:paraId="4EE509AF" w16cid:durableId="1DC7191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script"/>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script"/>
    <w:pitch w:val="variable"/>
    <w:sig w:usb0="A00002BF" w:usb1="38CF7CFA" w:usb2="00000016" w:usb3="00000000" w:csb0="0004000F" w:csb1="00000000"/>
  </w:font>
  <w:font w:name="Lucida Grande">
    <w:altName w:val="Segoe UI"/>
    <w:charset w:val="00"/>
    <w:family w:val="swiss"/>
    <w:pitch w:val="variable"/>
    <w:sig w:usb0="E1000AEF"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FBB"/>
    <w:rsid w:val="00031417"/>
    <w:rsid w:val="00097123"/>
    <w:rsid w:val="000A1A38"/>
    <w:rsid w:val="000B043E"/>
    <w:rsid w:val="000F143D"/>
    <w:rsid w:val="001A48C2"/>
    <w:rsid w:val="001F0405"/>
    <w:rsid w:val="002521BA"/>
    <w:rsid w:val="002A33F4"/>
    <w:rsid w:val="002A723F"/>
    <w:rsid w:val="00375B48"/>
    <w:rsid w:val="003E0B08"/>
    <w:rsid w:val="0040793A"/>
    <w:rsid w:val="00415059"/>
    <w:rsid w:val="00451BC9"/>
    <w:rsid w:val="004C58D3"/>
    <w:rsid w:val="005C7E4E"/>
    <w:rsid w:val="005D372F"/>
    <w:rsid w:val="007025D5"/>
    <w:rsid w:val="007243CF"/>
    <w:rsid w:val="007256D7"/>
    <w:rsid w:val="0076626B"/>
    <w:rsid w:val="0077038D"/>
    <w:rsid w:val="007876EB"/>
    <w:rsid w:val="007B79C2"/>
    <w:rsid w:val="007B7EE6"/>
    <w:rsid w:val="00885636"/>
    <w:rsid w:val="00927FBB"/>
    <w:rsid w:val="00966A38"/>
    <w:rsid w:val="009A6D79"/>
    <w:rsid w:val="009B3987"/>
    <w:rsid w:val="009E5038"/>
    <w:rsid w:val="00A17019"/>
    <w:rsid w:val="00B532F2"/>
    <w:rsid w:val="00B53F1B"/>
    <w:rsid w:val="00B65197"/>
    <w:rsid w:val="00BA2BCB"/>
    <w:rsid w:val="00BE1123"/>
    <w:rsid w:val="00BE7D73"/>
    <w:rsid w:val="00C11E88"/>
    <w:rsid w:val="00C53290"/>
    <w:rsid w:val="00C739F9"/>
    <w:rsid w:val="00C9252B"/>
    <w:rsid w:val="00D3158D"/>
    <w:rsid w:val="00D539EE"/>
    <w:rsid w:val="00DB28FA"/>
    <w:rsid w:val="00DF3AFC"/>
    <w:rsid w:val="00E02682"/>
    <w:rsid w:val="00E11A4C"/>
    <w:rsid w:val="00E17D7C"/>
    <w:rsid w:val="00E63949"/>
    <w:rsid w:val="00E840C4"/>
    <w:rsid w:val="00EB0521"/>
    <w:rsid w:val="00F3733A"/>
    <w:rsid w:val="00FE3450"/>
    <w:rsid w:val="00FF01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CE20FC"/>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GB"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72F"/>
    <w:pPr>
      <w:spacing w:after="120" w:line="360" w:lineRule="auto"/>
      <w:ind w:firstLine="720"/>
      <w:jc w:val="both"/>
    </w:pPr>
    <w:rPr>
      <w:rFonts w:ascii="Times New Roman" w:hAnsi="Times New Roman"/>
    </w:rPr>
  </w:style>
  <w:style w:type="paragraph" w:styleId="Heading1">
    <w:name w:val="heading 1"/>
    <w:basedOn w:val="Normal"/>
    <w:next w:val="Normal"/>
    <w:link w:val="Heading1Char"/>
    <w:uiPriority w:val="9"/>
    <w:qFormat/>
    <w:rsid w:val="00A17019"/>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A17019"/>
    <w:pPr>
      <w:widowControl w:val="0"/>
      <w:spacing w:after="200"/>
    </w:pPr>
    <w:rPr>
      <w:rFonts w:ascii="Calibri" w:eastAsia="Calibri" w:hAnsi="Calibri" w:cs="Calibri"/>
      <w:color w:val="000000"/>
      <w:sz w:val="20"/>
      <w:szCs w:val="20"/>
      <w:lang w:val="en-US" w:eastAsia="en-US"/>
    </w:rPr>
  </w:style>
  <w:style w:type="character" w:customStyle="1" w:styleId="CommentTextChar">
    <w:name w:val="Comment Text Char"/>
    <w:basedOn w:val="DefaultParagraphFont"/>
    <w:link w:val="CommentText"/>
    <w:uiPriority w:val="99"/>
    <w:semiHidden/>
    <w:rsid w:val="00A17019"/>
    <w:rPr>
      <w:rFonts w:ascii="Calibri" w:eastAsia="Calibri" w:hAnsi="Calibri" w:cs="Calibri"/>
      <w:color w:val="000000"/>
      <w:sz w:val="20"/>
      <w:szCs w:val="20"/>
      <w:lang w:val="en-US" w:eastAsia="en-US"/>
    </w:rPr>
  </w:style>
  <w:style w:type="character" w:styleId="CommentReference">
    <w:name w:val="annotation reference"/>
    <w:basedOn w:val="DefaultParagraphFont"/>
    <w:uiPriority w:val="99"/>
    <w:semiHidden/>
    <w:unhideWhenUsed/>
    <w:rsid w:val="00A17019"/>
    <w:rPr>
      <w:sz w:val="16"/>
      <w:szCs w:val="16"/>
    </w:rPr>
  </w:style>
  <w:style w:type="paragraph" w:customStyle="1" w:styleId="Body">
    <w:name w:val="Body"/>
    <w:basedOn w:val="Normal"/>
    <w:link w:val="BodyChar"/>
    <w:qFormat/>
    <w:rsid w:val="00A17019"/>
    <w:pPr>
      <w:widowControl w:val="0"/>
      <w:spacing w:line="480" w:lineRule="auto"/>
      <w:ind w:firstLine="680"/>
      <w:contextualSpacing/>
    </w:pPr>
    <w:rPr>
      <w:rFonts w:eastAsia="Calibri" w:cs="Calibri"/>
      <w:color w:val="000000"/>
      <w:sz w:val="22"/>
      <w:szCs w:val="22"/>
      <w:lang w:val="en-US" w:eastAsia="en-US"/>
    </w:rPr>
  </w:style>
  <w:style w:type="paragraph" w:customStyle="1" w:styleId="H2">
    <w:name w:val="H2"/>
    <w:basedOn w:val="Normal"/>
    <w:link w:val="H2Char"/>
    <w:qFormat/>
    <w:rsid w:val="00A17019"/>
    <w:pPr>
      <w:widowControl w:val="0"/>
      <w:spacing w:line="480" w:lineRule="auto"/>
      <w:contextualSpacing/>
      <w:outlineLvl w:val="1"/>
    </w:pPr>
    <w:rPr>
      <w:rFonts w:ascii="Calibri" w:eastAsia="Calibri" w:hAnsi="Calibri" w:cs="Calibri"/>
      <w:b/>
      <w:color w:val="000000"/>
      <w:sz w:val="22"/>
      <w:szCs w:val="22"/>
      <w:lang w:val="en-US" w:eastAsia="en-US"/>
    </w:rPr>
  </w:style>
  <w:style w:type="character" w:customStyle="1" w:styleId="BodyChar">
    <w:name w:val="Body Char"/>
    <w:basedOn w:val="DefaultParagraphFont"/>
    <w:link w:val="Body"/>
    <w:rsid w:val="00A17019"/>
    <w:rPr>
      <w:rFonts w:eastAsia="Calibri" w:cs="Calibri"/>
      <w:color w:val="000000"/>
      <w:sz w:val="22"/>
      <w:szCs w:val="22"/>
      <w:lang w:val="en-US" w:eastAsia="en-US"/>
    </w:rPr>
  </w:style>
  <w:style w:type="character" w:customStyle="1" w:styleId="H2Char">
    <w:name w:val="H2 Char"/>
    <w:basedOn w:val="DefaultParagraphFont"/>
    <w:link w:val="H2"/>
    <w:rsid w:val="00A17019"/>
    <w:rPr>
      <w:rFonts w:ascii="Calibri" w:eastAsia="Calibri" w:hAnsi="Calibri" w:cs="Calibri"/>
      <w:b/>
      <w:color w:val="000000"/>
      <w:sz w:val="22"/>
      <w:szCs w:val="22"/>
      <w:lang w:val="en-US" w:eastAsia="en-US"/>
    </w:rPr>
  </w:style>
  <w:style w:type="paragraph" w:styleId="BalloonText">
    <w:name w:val="Balloon Text"/>
    <w:basedOn w:val="Normal"/>
    <w:link w:val="BalloonTextChar"/>
    <w:uiPriority w:val="99"/>
    <w:semiHidden/>
    <w:unhideWhenUsed/>
    <w:rsid w:val="00A1701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17019"/>
    <w:rPr>
      <w:rFonts w:ascii="Lucida Grande" w:hAnsi="Lucida Grande" w:cs="Lucida Grande"/>
      <w:sz w:val="18"/>
      <w:szCs w:val="18"/>
    </w:rPr>
  </w:style>
  <w:style w:type="character" w:customStyle="1" w:styleId="Heading1Char">
    <w:name w:val="Heading 1 Char"/>
    <w:basedOn w:val="DefaultParagraphFont"/>
    <w:link w:val="Heading1"/>
    <w:uiPriority w:val="9"/>
    <w:rsid w:val="00A17019"/>
    <w:rPr>
      <w:rFonts w:asciiTheme="majorHAnsi" w:eastAsiaTheme="majorEastAsia" w:hAnsiTheme="majorHAnsi" w:cstheme="majorBidi"/>
      <w:b/>
      <w:bCs/>
      <w:color w:val="2C6EAB" w:themeColor="accent1" w:themeShade="B5"/>
      <w:sz w:val="32"/>
      <w:szCs w:val="32"/>
    </w:rPr>
  </w:style>
  <w:style w:type="paragraph" w:styleId="DocumentMap">
    <w:name w:val="Document Map"/>
    <w:basedOn w:val="Normal"/>
    <w:link w:val="DocumentMapChar"/>
    <w:uiPriority w:val="99"/>
    <w:semiHidden/>
    <w:unhideWhenUsed/>
    <w:rsid w:val="00451BC9"/>
    <w:pPr>
      <w:spacing w:after="0" w:line="240" w:lineRule="auto"/>
    </w:pPr>
    <w:rPr>
      <w:rFonts w:cs="Times New Roman"/>
    </w:rPr>
  </w:style>
  <w:style w:type="character" w:customStyle="1" w:styleId="DocumentMapChar">
    <w:name w:val="Document Map Char"/>
    <w:basedOn w:val="DefaultParagraphFont"/>
    <w:link w:val="DocumentMap"/>
    <w:uiPriority w:val="99"/>
    <w:semiHidden/>
    <w:rsid w:val="00451BC9"/>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885636"/>
    <w:pPr>
      <w:widowControl/>
      <w:spacing w:after="120" w:line="240" w:lineRule="auto"/>
    </w:pPr>
    <w:rPr>
      <w:rFonts w:ascii="Times New Roman" w:eastAsiaTheme="minorEastAsia" w:hAnsi="Times New Roman" w:cstheme="minorBidi"/>
      <w:b/>
      <w:bCs/>
      <w:color w:val="auto"/>
      <w:lang w:val="en-GB" w:eastAsia="zh-CN"/>
    </w:rPr>
  </w:style>
  <w:style w:type="character" w:customStyle="1" w:styleId="CommentSubjectChar">
    <w:name w:val="Comment Subject Char"/>
    <w:basedOn w:val="CommentTextChar"/>
    <w:link w:val="CommentSubject"/>
    <w:uiPriority w:val="99"/>
    <w:semiHidden/>
    <w:rsid w:val="00885636"/>
    <w:rPr>
      <w:rFonts w:ascii="Times New Roman" w:eastAsia="Calibri" w:hAnsi="Times New Roman" w:cs="Calibri"/>
      <w:b/>
      <w:bCs/>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hyperlink" Target="https://www.ebi.ac.uk/gwas/search?query=Phospholipid%20levels%20(plasm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B8064-CBF2-4D86-957A-11DC27E6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17994</Words>
  <Characters>102569</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Tsepilov Yakov</dc:creator>
  <cp:keywords/>
  <dc:description/>
  <cp:lastModifiedBy>Yakov Tsepilov</cp:lastModifiedBy>
  <cp:revision>26</cp:revision>
  <dcterms:created xsi:type="dcterms:W3CDTF">2017-11-27T21:29:00Z</dcterms:created>
  <dcterms:modified xsi:type="dcterms:W3CDTF">2017-12-12T08:06:00Z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6th edition</vt:lpwstr>
  </property>
  <property fmtid="{D5CDD505-2E9C-101B-9397-08002B2CF9AE}" pid="4" name="Mendeley Recent Style Id 1_1">
    <vt:lpwstr>http://www.zotero.org/styles/american-sociological-association</vt:lpwstr>
  </property>
  <property fmtid="{D5CDD505-2E9C-101B-9397-08002B2CF9AE}" pid="5" name="Mendeley Recent Style Name 1_1">
    <vt:lpwstr>American Sociological Association</vt:lpwstr>
  </property>
  <property fmtid="{D5CDD505-2E9C-101B-9397-08002B2CF9AE}" pid="6" name="Mendeley Recent Style Id 2_1">
    <vt:lpwstr>http://www.zotero.org/styles/bmc-genetics</vt:lpwstr>
  </property>
  <property fmtid="{D5CDD505-2E9C-101B-9397-08002B2CF9AE}" pid="7" name="Mendeley Recent Style Name 2_1">
    <vt:lpwstr>BMC Genetics</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16th edition (author-date)</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(author-date)</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7th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http://www.zotero.org/styles/plos-one</vt:lpwstr>
  </property>
  <property fmtid="{D5CDD505-2E9C-101B-9397-08002B2CF9AE}" pid="21" name="Mendeley Recent Style Name 9_1">
    <vt:lpwstr>PLOS ONE</vt:lpwstr>
  </property>
  <property fmtid="{D5CDD505-2E9C-101B-9397-08002B2CF9AE}" pid="22" name="Mendeley Document_1">
    <vt:lpwstr>True</vt:lpwstr>
  </property>
  <property fmtid="{D5CDD505-2E9C-101B-9397-08002B2CF9AE}" pid="23" name="Mendeley Unique User Id_1">
    <vt:lpwstr>e8a63819-3d33-3032-a6c5-6c759da90462</vt:lpwstr>
  </property>
  <property fmtid="{D5CDD505-2E9C-101B-9397-08002B2CF9AE}" pid="24" name="Mendeley Citation Style_1">
    <vt:lpwstr>http://www.zotero.org/styles/plos-one</vt:lpwstr>
  </property>
</Properties>
</file>